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94" w:rsidRDefault="000C2CC9" w:rsidP="000C2CC9">
      <w:pPr>
        <w:jc w:val="center"/>
        <w:rPr>
          <w:sz w:val="28"/>
        </w:rPr>
      </w:pPr>
      <w:r>
        <w:rPr>
          <w:sz w:val="28"/>
        </w:rPr>
        <w:t xml:space="preserve">ELEMENTI I KRITERIJI VREDNOVANJA </w:t>
      </w:r>
    </w:p>
    <w:p w:rsidR="000C2CC9" w:rsidRDefault="000C2CC9" w:rsidP="000C2CC9">
      <w:pPr>
        <w:jc w:val="center"/>
        <w:rPr>
          <w:sz w:val="28"/>
        </w:rPr>
      </w:pPr>
      <w:r>
        <w:rPr>
          <w:sz w:val="28"/>
        </w:rPr>
        <w:t>ENGLESKI JEZIK – 7.C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993"/>
        <w:gridCol w:w="2588"/>
        <w:gridCol w:w="2589"/>
        <w:gridCol w:w="2589"/>
        <w:gridCol w:w="3613"/>
      </w:tblGrid>
      <w:tr w:rsidR="00D71DBD" w:rsidTr="00D71DBD">
        <w:trPr>
          <w:trHeight w:val="328"/>
        </w:trPr>
        <w:tc>
          <w:tcPr>
            <w:tcW w:w="2993" w:type="dxa"/>
            <w:shd w:val="clear" w:color="auto" w:fill="365F91" w:themeFill="accent1" w:themeFillShade="BF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Elementi/kriteriji</w:t>
            </w:r>
          </w:p>
        </w:tc>
        <w:tc>
          <w:tcPr>
            <w:tcW w:w="2588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Odličan (5)</w:t>
            </w:r>
          </w:p>
        </w:tc>
        <w:tc>
          <w:tcPr>
            <w:tcW w:w="2589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Vrlo dobar (4)</w:t>
            </w:r>
          </w:p>
        </w:tc>
        <w:tc>
          <w:tcPr>
            <w:tcW w:w="2589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Dobar (3)</w:t>
            </w:r>
          </w:p>
        </w:tc>
        <w:tc>
          <w:tcPr>
            <w:tcW w:w="3613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Dovoljan (2)</w:t>
            </w:r>
          </w:p>
        </w:tc>
      </w:tr>
      <w:tr w:rsidR="00D71DBD" w:rsidTr="00D71DBD">
        <w:trPr>
          <w:trHeight w:val="2635"/>
        </w:trPr>
        <w:tc>
          <w:tcPr>
            <w:tcW w:w="2993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Razumijevanje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C2CC9" w:rsidRPr="00A03E81" w:rsidRDefault="00A03E81" w:rsidP="00A03E81">
            <w:pPr>
              <w:rPr>
                <w:sz w:val="28"/>
              </w:rPr>
            </w:pPr>
            <w:r w:rsidRPr="00A03E81">
              <w:rPr>
                <w:sz w:val="24"/>
              </w:rPr>
              <w:t>Učenik razumije usmeno izlaganje i postavljena pitanja. Razumije pročitani tekst. Samostalno i točno rješava zadatke nakon čitanja ili slušanja</w:t>
            </w:r>
            <w:r>
              <w:rPr>
                <w:sz w:val="28"/>
              </w:rPr>
              <w:t>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A03E81" w:rsidRDefault="00AE2321" w:rsidP="00A03E81">
            <w:pPr>
              <w:rPr>
                <w:sz w:val="24"/>
              </w:rPr>
            </w:pPr>
            <w:r>
              <w:rPr>
                <w:sz w:val="24"/>
              </w:rPr>
              <w:t>Učenik</w:t>
            </w:r>
            <w:r w:rsidR="00A03E81">
              <w:rPr>
                <w:sz w:val="24"/>
              </w:rPr>
              <w:t xml:space="preserve"> uglavno razumije svako izlaganje i postavljena pitanja. Uglavnomje samstalan i točan u rješavanju zadataka nakon čitanja ili slušanja.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A03E81" w:rsidRDefault="00A03E81" w:rsidP="00A03E81">
            <w:pPr>
              <w:rPr>
                <w:sz w:val="24"/>
              </w:rPr>
            </w:pPr>
            <w:r>
              <w:rPr>
                <w:sz w:val="24"/>
              </w:rPr>
              <w:t>Učenik djelomično razumije usmeno izlaganje i pisani tekst, ili razumije uz nastavnikovu pomoć. Riječi i rečenice prevodi doslovno ili pogrešno. Djelomično razumije jezičnu poruku.</w:t>
            </w:r>
          </w:p>
        </w:tc>
        <w:tc>
          <w:tcPr>
            <w:tcW w:w="3613" w:type="dxa"/>
            <w:shd w:val="clear" w:color="auto" w:fill="DBE5F1" w:themeFill="accent1" w:themeFillTint="33"/>
          </w:tcPr>
          <w:p w:rsidR="000C2CC9" w:rsidRPr="00A03E81" w:rsidRDefault="00A03E81" w:rsidP="00A03E81">
            <w:pPr>
              <w:rPr>
                <w:sz w:val="24"/>
              </w:rPr>
            </w:pPr>
            <w:r>
              <w:rPr>
                <w:sz w:val="24"/>
              </w:rPr>
              <w:t>Nakon čitanja ili slušanja teksta učenik razumije samo dijelove teksta. Učenik ima velike poteškoće u razumijevanju, čak i uz pomoć nastavnika, dodatnih pojašnjenja i pojednostavljenja.</w:t>
            </w:r>
          </w:p>
        </w:tc>
      </w:tr>
      <w:tr w:rsidR="00D71DBD" w:rsidTr="00D71DBD">
        <w:trPr>
          <w:trHeight w:val="685"/>
        </w:trPr>
        <w:tc>
          <w:tcPr>
            <w:tcW w:w="2993" w:type="dxa"/>
            <w:shd w:val="clear" w:color="auto" w:fill="95B3D7" w:themeFill="accent1" w:themeFillTint="99"/>
          </w:tcPr>
          <w:p w:rsidR="000C2CC9" w:rsidRDefault="00A03E81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Govor</w:t>
            </w:r>
            <w:r w:rsidR="000C2CC9">
              <w:rPr>
                <w:sz w:val="28"/>
              </w:rPr>
              <w:t>ne sposobnosti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C2CC9" w:rsidRPr="00A03E81" w:rsidRDefault="00A03E81" w:rsidP="00A03E81">
            <w:pPr>
              <w:rPr>
                <w:sz w:val="24"/>
              </w:rPr>
            </w:pPr>
            <w:r>
              <w:rPr>
                <w:sz w:val="24"/>
              </w:rPr>
              <w:t>Učenik samostalno i točno prepričava događaje, postavlja i odgovara na pitanja. Izgovor je pravilan.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A03E81" w:rsidRDefault="00A03E81" w:rsidP="00A03E81">
            <w:pPr>
              <w:rPr>
                <w:sz w:val="24"/>
              </w:rPr>
            </w:pPr>
            <w:r>
              <w:rPr>
                <w:sz w:val="24"/>
              </w:rPr>
              <w:t>Učenik uglavnom samostalno i točno prepričava</w:t>
            </w:r>
            <w:r w:rsidR="00AE2321">
              <w:rPr>
                <w:sz w:val="24"/>
              </w:rPr>
              <w:t xml:space="preserve"> događaje, postavlja i odgovara na pitanja.  Dobar rspon vokabulara, ali pogreške nastaju u točnoj primjeni. Ispravlja svoje greške.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AE2321" w:rsidRDefault="00AE2321" w:rsidP="00AE2321">
            <w:pPr>
              <w:rPr>
                <w:sz w:val="24"/>
              </w:rPr>
            </w:pPr>
            <w:r>
              <w:rPr>
                <w:sz w:val="24"/>
              </w:rPr>
              <w:t>Učenik djelomično točno prepričava događaje, postavlja i odgovara na pitanja. Koristi se kratke, jednostavne rečenice. Koristi se zadanim natuknicama. Raspon gramatičkih struktura i vokabulara je dobar.</w:t>
            </w:r>
          </w:p>
        </w:tc>
        <w:tc>
          <w:tcPr>
            <w:tcW w:w="3613" w:type="dxa"/>
            <w:shd w:val="clear" w:color="auto" w:fill="DBE5F1" w:themeFill="accent1" w:themeFillTint="33"/>
          </w:tcPr>
          <w:p w:rsidR="000C2CC9" w:rsidRPr="00AE2321" w:rsidRDefault="00AE2321" w:rsidP="00AE2321">
            <w:pPr>
              <w:rPr>
                <w:sz w:val="24"/>
              </w:rPr>
            </w:pPr>
            <w:r>
              <w:rPr>
                <w:sz w:val="24"/>
              </w:rPr>
              <w:t>Učenik pri prepričavanju događaja, postavljanju pitanja i odgovaranju na pitanja koristi kratke i jednostavne rečenice, a pritom puno griješi. Raspon vokabulara i gramatičkih struktura je dovoljan. Pogreške u primjeni  utječu na razumijevanje onoga o čemu učenik govori.</w:t>
            </w:r>
          </w:p>
        </w:tc>
      </w:tr>
      <w:tr w:rsidR="00D71DBD" w:rsidTr="00D71DBD">
        <w:trPr>
          <w:trHeight w:val="1013"/>
        </w:trPr>
        <w:tc>
          <w:tcPr>
            <w:tcW w:w="2993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Sposobnosti pisanog izražavanja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C2CC9" w:rsidRPr="00AE2321" w:rsidRDefault="00AE2321" w:rsidP="00AE2321">
            <w:pPr>
              <w:rPr>
                <w:sz w:val="24"/>
              </w:rPr>
            </w:pPr>
            <w:r>
              <w:rPr>
                <w:sz w:val="24"/>
              </w:rPr>
              <w:t xml:space="preserve">U pisanom izražavanju učenik samostalno i točno primjenjuje pravila pisanja, koristi zadane jezične strukture, raspon </w:t>
            </w:r>
            <w:r>
              <w:rPr>
                <w:sz w:val="24"/>
              </w:rPr>
              <w:lastRenderedPageBreak/>
              <w:t>vokabulara je odličan, ponekad koristi i dodatni vokabular.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AE2321" w:rsidRDefault="00AE2321" w:rsidP="00AE23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 pisanom izražavanju učenik uglavno točno primjenjuje pravila pisanja. Odličan raspon vokabulara. Uglavnom primjenjuje zadane </w:t>
            </w:r>
            <w:r>
              <w:rPr>
                <w:sz w:val="24"/>
              </w:rPr>
              <w:lastRenderedPageBreak/>
              <w:t>jezične strukture.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AE2321" w:rsidRDefault="00AE2321" w:rsidP="00AE232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Učenik djelomično točno primjenjuje pravila pisanja u pisanom izražavanju. Uglavnom samostalno piše jednostavnije </w:t>
            </w:r>
            <w:r>
              <w:rPr>
                <w:sz w:val="24"/>
              </w:rPr>
              <w:lastRenderedPageBreak/>
              <w:t xml:space="preserve">pismene zadatke, ali kod težih puno griješi ili je nuspješno piše. </w:t>
            </w:r>
            <w:r w:rsidR="00D71DBD">
              <w:rPr>
                <w:sz w:val="24"/>
              </w:rPr>
              <w:t>Pri pisanju mu je potrebna pomoć. Ne može samstalno ispraviti greške. Ograničen raspon vokabulara i gramatičkih struktura uz pogreške koje ometaju razumijevanje teksta.</w:t>
            </w:r>
          </w:p>
        </w:tc>
        <w:tc>
          <w:tcPr>
            <w:tcW w:w="3613" w:type="dxa"/>
            <w:shd w:val="clear" w:color="auto" w:fill="DBE5F1" w:themeFill="accent1" w:themeFillTint="33"/>
          </w:tcPr>
          <w:p w:rsidR="000C2CC9" w:rsidRPr="00D71DBD" w:rsidRDefault="00D71DBD" w:rsidP="00D71DB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Učenik uz pomoć piše zadani pisani uradak. Vokabular je oskudan kao i gramatičke strukture. Učenik radi brojne pogreške koje ometaju razumijevanje, ali čitatelj može </w:t>
            </w:r>
            <w:r>
              <w:rPr>
                <w:sz w:val="24"/>
              </w:rPr>
              <w:lastRenderedPageBreak/>
              <w:t>razumijeti glavne misli.</w:t>
            </w:r>
          </w:p>
        </w:tc>
      </w:tr>
      <w:tr w:rsidR="00D71DBD" w:rsidTr="00D71DBD">
        <w:trPr>
          <w:trHeight w:val="1013"/>
        </w:trPr>
        <w:tc>
          <w:tcPr>
            <w:tcW w:w="2993" w:type="dxa"/>
            <w:shd w:val="clear" w:color="auto" w:fill="95B3D7" w:themeFill="accent1" w:themeFillTint="99"/>
          </w:tcPr>
          <w:p w:rsidR="000C2CC9" w:rsidRDefault="000C2CC9" w:rsidP="000C2CC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Jezične zakonitosti - gramatika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C2CC9" w:rsidRPr="00D71DBD" w:rsidRDefault="00D71DBD" w:rsidP="00D71DBD">
            <w:pPr>
              <w:rPr>
                <w:sz w:val="24"/>
              </w:rPr>
            </w:pPr>
            <w:r>
              <w:rPr>
                <w:sz w:val="24"/>
              </w:rPr>
              <w:t>Učenik je u potpunosti usvojio tvorbu i uporabu zadanih gramatičkih sadržaja. Pravilno ih upotrebljava u pisanom i usmenom izražavanju.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D71DBD" w:rsidRDefault="00D71DBD" w:rsidP="00D71DBD">
            <w:pPr>
              <w:rPr>
                <w:sz w:val="24"/>
              </w:rPr>
            </w:pPr>
            <w:r>
              <w:rPr>
                <w:sz w:val="24"/>
              </w:rPr>
              <w:t>Učenik je uglavnom usvoji tvorbu i uporabu zadanih gramatičkih sadržaja. Uglavnom ih točno, ponekad uz manju pomoć nastavnika, primjenjuje u pisanom i usmenom izražavanju.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0C2CC9" w:rsidRPr="00D71DBD" w:rsidRDefault="00D71DBD" w:rsidP="00D71DBD">
            <w:pPr>
              <w:rPr>
                <w:sz w:val="24"/>
              </w:rPr>
            </w:pPr>
            <w:r>
              <w:rPr>
                <w:sz w:val="24"/>
              </w:rPr>
              <w:t>Učenik je djelomično usvojio zadane jezične strukture. Djelomično točno ih primjenjuje u pismenom i usmenom izražavanju što ponekad ometa razumijevanje.</w:t>
            </w:r>
          </w:p>
        </w:tc>
        <w:tc>
          <w:tcPr>
            <w:tcW w:w="3613" w:type="dxa"/>
            <w:shd w:val="clear" w:color="auto" w:fill="DBE5F1" w:themeFill="accent1" w:themeFillTint="33"/>
          </w:tcPr>
          <w:p w:rsidR="000C2CC9" w:rsidRPr="00D71DBD" w:rsidRDefault="00D71DBD" w:rsidP="00D71DBD">
            <w:pPr>
              <w:rPr>
                <w:sz w:val="24"/>
              </w:rPr>
            </w:pPr>
            <w:r>
              <w:rPr>
                <w:sz w:val="24"/>
              </w:rPr>
              <w:t>Učenik je usvojio minimum zadanih gramatičkih struktura što mu onemogućuje shvaćanje složenijih jezičnih struktura.</w:t>
            </w:r>
          </w:p>
        </w:tc>
      </w:tr>
    </w:tbl>
    <w:p w:rsidR="0075590A" w:rsidRPr="0075590A" w:rsidRDefault="0075590A" w:rsidP="0075590A">
      <w:pPr>
        <w:rPr>
          <w:b/>
        </w:rPr>
      </w:pPr>
      <w:r w:rsidRPr="0075590A">
        <w:rPr>
          <w:b/>
        </w:rPr>
        <w:t>AKTIVNOSTI I IZVRŠAVANJE ZAD</w:t>
      </w:r>
      <w:r w:rsidRPr="0075590A">
        <w:rPr>
          <w:b/>
        </w:rPr>
        <w:t>A</w:t>
      </w:r>
      <w:r w:rsidRPr="0075590A">
        <w:rPr>
          <w:b/>
        </w:rPr>
        <w:t>TAKA</w:t>
      </w:r>
    </w:p>
    <w:p w:rsidR="0075590A" w:rsidRPr="0075590A" w:rsidRDefault="0075590A" w:rsidP="0075590A">
      <w:r w:rsidRPr="0075590A">
        <w:t>Pratit će se učenikova aktivnost u smislu izvršavanja obaveza u zadanom vremenskom roku (od jednog do drugog nastavnog sata, javljanje prisutnosti svaki nastavni sat) te će se na temelju toga upisivati opis</w:t>
      </w:r>
      <w:bookmarkStart w:id="0" w:name="_GoBack"/>
      <w:bookmarkEnd w:id="0"/>
      <w:r w:rsidRPr="0075590A">
        <w:t xml:space="preserve">no praćenje svaki mjesec. </w:t>
      </w:r>
    </w:p>
    <w:p w:rsidR="0075590A" w:rsidRPr="0075590A" w:rsidRDefault="0075590A" w:rsidP="0075590A">
      <w:r w:rsidRPr="0075590A">
        <w:rPr>
          <w:b/>
        </w:rPr>
        <w:t>Učenik izvršava svoje obaveze</w:t>
      </w:r>
      <w:r w:rsidRPr="0075590A">
        <w:t xml:space="preserve"> – 90%-100%</w:t>
      </w:r>
    </w:p>
    <w:p w:rsidR="0075590A" w:rsidRPr="0075590A" w:rsidRDefault="0075590A" w:rsidP="0075590A">
      <w:r w:rsidRPr="0075590A">
        <w:rPr>
          <w:b/>
        </w:rPr>
        <w:t>Učenik djelomično izvršava svoje obaveze</w:t>
      </w:r>
      <w:r w:rsidRPr="0075590A">
        <w:t xml:space="preserve"> – 60% - 89%</w:t>
      </w:r>
    </w:p>
    <w:p w:rsidR="0075590A" w:rsidRPr="0075590A" w:rsidRDefault="0075590A" w:rsidP="0075590A">
      <w:r w:rsidRPr="0075590A">
        <w:rPr>
          <w:b/>
        </w:rPr>
        <w:t>Učenik zanemaruje svoje obaveze</w:t>
      </w:r>
      <w:r w:rsidRPr="0075590A">
        <w:t xml:space="preserve"> – 0% - 59%</w:t>
      </w:r>
    </w:p>
    <w:sectPr w:rsidR="0075590A" w:rsidRPr="0075590A" w:rsidSect="00A03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C9"/>
    <w:rsid w:val="000C2CC9"/>
    <w:rsid w:val="00180A14"/>
    <w:rsid w:val="0075590A"/>
    <w:rsid w:val="00A03E81"/>
    <w:rsid w:val="00AE2321"/>
    <w:rsid w:val="00AF01B7"/>
    <w:rsid w:val="00D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CFE6A-9195-4B65-9D22-17EB949849F1}"/>
</file>

<file path=customXml/itemProps2.xml><?xml version="1.0" encoding="utf-8"?>
<ds:datastoreItem xmlns:ds="http://schemas.openxmlformats.org/officeDocument/2006/customXml" ds:itemID="{2EC5771D-4BAB-4617-9825-5FB8A0310079}"/>
</file>

<file path=customXml/itemProps3.xml><?xml version="1.0" encoding="utf-8"?>
<ds:datastoreItem xmlns:ds="http://schemas.openxmlformats.org/officeDocument/2006/customXml" ds:itemID="{0C605245-B8E9-4FAC-B8A1-EFED9BEC5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Belacic</dc:creator>
  <cp:lastModifiedBy>Kristina Belacic</cp:lastModifiedBy>
  <cp:revision>1</cp:revision>
  <dcterms:created xsi:type="dcterms:W3CDTF">2020-04-20T06:14:00Z</dcterms:created>
  <dcterms:modified xsi:type="dcterms:W3CDTF">2020-04-20T06:58:00Z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