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EE2" w:rsidRDefault="00C60B0B" w:rsidP="00C60B0B">
      <w:pPr>
        <w:pStyle w:val="Bezproreda"/>
      </w:pPr>
      <w:bookmarkStart w:id="0" w:name="_GoBack"/>
      <w:bookmarkEnd w:id="0"/>
      <w:r>
        <w:t>OSNOVNA ŠKOLA U ĐULOVCU</w:t>
      </w:r>
    </w:p>
    <w:p w:rsidR="00C60B0B" w:rsidRDefault="00C60B0B" w:rsidP="00C60B0B">
      <w:pPr>
        <w:pStyle w:val="Bezproreda"/>
      </w:pPr>
      <w:r>
        <w:t>43532      ĐULOVAC</w:t>
      </w:r>
    </w:p>
    <w:p w:rsidR="00C60B0B" w:rsidRDefault="00C60B0B" w:rsidP="00C60B0B">
      <w:pPr>
        <w:pStyle w:val="Bezproreda"/>
      </w:pPr>
    </w:p>
    <w:p w:rsidR="00C60B0B" w:rsidRDefault="00C60B0B" w:rsidP="00C60B0B">
      <w:pPr>
        <w:pStyle w:val="Bezproreda"/>
      </w:pPr>
      <w:r>
        <w:t xml:space="preserve">RAZINA:                     </w:t>
      </w:r>
      <w:r w:rsidR="007F3339">
        <w:t xml:space="preserve"> </w:t>
      </w:r>
      <w:r>
        <w:t>31</w:t>
      </w:r>
    </w:p>
    <w:p w:rsidR="00C60B0B" w:rsidRDefault="00C60B0B" w:rsidP="00C60B0B">
      <w:pPr>
        <w:pStyle w:val="Bezproreda"/>
      </w:pPr>
      <w:r>
        <w:t xml:space="preserve">ŠIFRA OPĆINE:          </w:t>
      </w:r>
      <w:r w:rsidR="007F3339">
        <w:t xml:space="preserve"> 1</w:t>
      </w:r>
      <w:r>
        <w:t>05</w:t>
      </w:r>
    </w:p>
    <w:p w:rsidR="00C60B0B" w:rsidRDefault="007F3339" w:rsidP="00C60B0B">
      <w:pPr>
        <w:pStyle w:val="Bezproreda"/>
      </w:pPr>
      <w:r>
        <w:t>RKDP:                          8336</w:t>
      </w:r>
    </w:p>
    <w:p w:rsidR="007F3339" w:rsidRDefault="007F3339" w:rsidP="00C60B0B">
      <w:pPr>
        <w:pStyle w:val="Bezproreda"/>
      </w:pPr>
      <w:r>
        <w:t>MATIČNI BROJ:          3099580</w:t>
      </w:r>
    </w:p>
    <w:p w:rsidR="007F3339" w:rsidRDefault="007F3339" w:rsidP="00C60B0B">
      <w:pPr>
        <w:pStyle w:val="Bezproreda"/>
      </w:pPr>
      <w:r>
        <w:t>ŠIFRA DJELATNOSTI: 8520</w:t>
      </w:r>
    </w:p>
    <w:p w:rsidR="007F3339" w:rsidRDefault="007F3339" w:rsidP="00C60B0B">
      <w:pPr>
        <w:pStyle w:val="Bezproreda"/>
      </w:pPr>
      <w:r>
        <w:t>OIB:                              45187106525</w:t>
      </w:r>
    </w:p>
    <w:p w:rsidR="007F3339" w:rsidRPr="007F3339" w:rsidRDefault="007F3339" w:rsidP="00C60B0B">
      <w:pPr>
        <w:pStyle w:val="Bezproreda"/>
        <w:rPr>
          <w:sz w:val="20"/>
          <w:szCs w:val="20"/>
        </w:rPr>
      </w:pPr>
      <w:r>
        <w:t xml:space="preserve">ŽIRO-RAČUN: </w:t>
      </w:r>
      <w:r w:rsidRPr="007F3339">
        <w:rPr>
          <w:sz w:val="20"/>
          <w:szCs w:val="20"/>
        </w:rPr>
        <w:t xml:space="preserve">HR0223400091100062837  </w:t>
      </w:r>
    </w:p>
    <w:p w:rsidR="00C60B0B" w:rsidRPr="007F3339" w:rsidRDefault="00C60B0B" w:rsidP="00C60B0B">
      <w:pPr>
        <w:pStyle w:val="Bezproreda"/>
        <w:rPr>
          <w:sz w:val="20"/>
          <w:szCs w:val="20"/>
        </w:rPr>
      </w:pPr>
    </w:p>
    <w:p w:rsidR="00C60B0B" w:rsidRDefault="00C60B0B" w:rsidP="00C60B0B">
      <w:pPr>
        <w:pStyle w:val="Bezproreda"/>
      </w:pPr>
    </w:p>
    <w:p w:rsidR="00C60B0B" w:rsidRDefault="00C60B0B" w:rsidP="00C60B0B">
      <w:pPr>
        <w:pStyle w:val="Bezproreda"/>
      </w:pPr>
    </w:p>
    <w:p w:rsidR="00C60B0B" w:rsidRDefault="007F3339" w:rsidP="00C60B0B">
      <w:pPr>
        <w:pStyle w:val="Bezproreda"/>
      </w:pPr>
      <w:r>
        <w:t xml:space="preserve">                                         </w:t>
      </w:r>
    </w:p>
    <w:p w:rsidR="007F3339" w:rsidRPr="007F3339" w:rsidRDefault="007F3339" w:rsidP="00C60B0B">
      <w:pPr>
        <w:pStyle w:val="Bezproreda"/>
        <w:rPr>
          <w:sz w:val="20"/>
          <w:szCs w:val="20"/>
        </w:rPr>
      </w:pPr>
      <w:r>
        <w:rPr>
          <w:sz w:val="28"/>
          <w:szCs w:val="28"/>
        </w:rPr>
        <w:t xml:space="preserve"> </w:t>
      </w:r>
      <w:r w:rsidRPr="007F3339">
        <w:rPr>
          <w:sz w:val="28"/>
          <w:szCs w:val="28"/>
        </w:rPr>
        <w:t xml:space="preserve">                       </w:t>
      </w:r>
      <w:r>
        <w:rPr>
          <w:sz w:val="28"/>
          <w:szCs w:val="28"/>
        </w:rPr>
        <w:t xml:space="preserve">    </w:t>
      </w:r>
      <w:r w:rsidRPr="007F3339">
        <w:rPr>
          <w:sz w:val="28"/>
          <w:szCs w:val="28"/>
        </w:rPr>
        <w:t xml:space="preserve">  B I L  J E Š K E</w:t>
      </w:r>
      <w:r>
        <w:rPr>
          <w:sz w:val="28"/>
          <w:szCs w:val="28"/>
        </w:rPr>
        <w:t xml:space="preserve"> </w:t>
      </w:r>
      <w:r>
        <w:rPr>
          <w:sz w:val="20"/>
          <w:szCs w:val="20"/>
        </w:rPr>
        <w:t xml:space="preserve"> UZ FINANCIJSKE IZVJEŠTAJE</w:t>
      </w:r>
    </w:p>
    <w:p w:rsidR="007F3339" w:rsidRDefault="007F3339" w:rsidP="00C60B0B">
      <w:pPr>
        <w:pStyle w:val="Bezproreda"/>
        <w:rPr>
          <w:sz w:val="20"/>
          <w:szCs w:val="20"/>
        </w:rPr>
      </w:pPr>
      <w:r w:rsidRPr="007F3339">
        <w:rPr>
          <w:sz w:val="20"/>
          <w:szCs w:val="20"/>
        </w:rPr>
        <w:t xml:space="preserve">                                     Za razdoblje od 1. siječnja do 31. prosinca 2016. godine</w:t>
      </w:r>
    </w:p>
    <w:p w:rsidR="007F3339" w:rsidRDefault="007F3339" w:rsidP="00C60B0B">
      <w:pPr>
        <w:pStyle w:val="Bezproreda"/>
        <w:rPr>
          <w:sz w:val="20"/>
          <w:szCs w:val="20"/>
        </w:rPr>
      </w:pPr>
    </w:p>
    <w:p w:rsidR="007F3339" w:rsidRDefault="007F3339" w:rsidP="00C60B0B">
      <w:pPr>
        <w:pStyle w:val="Bezproreda"/>
        <w:rPr>
          <w:sz w:val="20"/>
          <w:szCs w:val="20"/>
        </w:rPr>
      </w:pPr>
    </w:p>
    <w:p w:rsidR="007F3339" w:rsidRDefault="007F3339" w:rsidP="00C60B0B">
      <w:pPr>
        <w:pStyle w:val="Bezproreda"/>
        <w:rPr>
          <w:sz w:val="20"/>
          <w:szCs w:val="20"/>
        </w:rPr>
      </w:pPr>
    </w:p>
    <w:p w:rsidR="007F3339" w:rsidRDefault="007F3339" w:rsidP="00C60B0B">
      <w:pPr>
        <w:pStyle w:val="Bezproreda"/>
        <w:rPr>
          <w:sz w:val="20"/>
          <w:szCs w:val="20"/>
        </w:rPr>
      </w:pPr>
      <w:r>
        <w:rPr>
          <w:sz w:val="20"/>
          <w:szCs w:val="20"/>
        </w:rPr>
        <w:t>BILJEŠKE UZ PR-RAS</w:t>
      </w:r>
    </w:p>
    <w:p w:rsidR="007F3339" w:rsidRDefault="007F3339" w:rsidP="00C60B0B">
      <w:pPr>
        <w:pStyle w:val="Bezproreda"/>
        <w:rPr>
          <w:sz w:val="20"/>
          <w:szCs w:val="20"/>
        </w:rPr>
      </w:pPr>
    </w:p>
    <w:p w:rsidR="0023361F" w:rsidRDefault="007F3339" w:rsidP="007F3339">
      <w:pPr>
        <w:pStyle w:val="Bezproreda"/>
        <w:numPr>
          <w:ilvl w:val="0"/>
          <w:numId w:val="1"/>
        </w:numPr>
        <w:rPr>
          <w:sz w:val="20"/>
          <w:szCs w:val="20"/>
        </w:rPr>
      </w:pPr>
      <w:r>
        <w:rPr>
          <w:sz w:val="20"/>
          <w:szCs w:val="20"/>
        </w:rPr>
        <w:t>AOP 126 Kapitalne donacije</w:t>
      </w:r>
      <w:r w:rsidR="0023361F">
        <w:rPr>
          <w:sz w:val="20"/>
          <w:szCs w:val="20"/>
        </w:rPr>
        <w:t>- u prethodnom razdoblju ostvarena je vrijednost od   6.955 kn kapitalne donacije nefinancijske imovine od pravnih i fizičkih osoba. U ovom izvještajnom razdoblju od fizičkih osoba ostvarena je vrijednost od  11.690 kn kapitalne donacije nefinancijske imovine, dok od neprofitnih organizacije 5.716 kn kapitalne donacije nefinancijske imovine. Tu je došlo do znatnog odstupanja u odnosu na prethodno razdoblje.</w:t>
      </w:r>
    </w:p>
    <w:p w:rsidR="00C71AED" w:rsidRDefault="0023361F" w:rsidP="007F3339">
      <w:pPr>
        <w:pStyle w:val="Bezproreda"/>
        <w:numPr>
          <w:ilvl w:val="0"/>
          <w:numId w:val="1"/>
        </w:numPr>
        <w:rPr>
          <w:sz w:val="20"/>
          <w:szCs w:val="20"/>
        </w:rPr>
      </w:pPr>
      <w:r>
        <w:rPr>
          <w:sz w:val="20"/>
          <w:szCs w:val="20"/>
        </w:rPr>
        <w:t xml:space="preserve">AOP 146 Ostali prihodi </w:t>
      </w:r>
      <w:r w:rsidR="00C71AED">
        <w:rPr>
          <w:sz w:val="20"/>
          <w:szCs w:val="20"/>
        </w:rPr>
        <w:t>–</w:t>
      </w:r>
      <w:r>
        <w:rPr>
          <w:sz w:val="20"/>
          <w:szCs w:val="20"/>
        </w:rPr>
        <w:t xml:space="preserve"> </w:t>
      </w:r>
      <w:r w:rsidR="00C71AED">
        <w:rPr>
          <w:sz w:val="20"/>
          <w:szCs w:val="20"/>
        </w:rPr>
        <w:t xml:space="preserve">u izvještajnom razdoblju odnose se na osiguranje učenika, dok u prethodnom periodu na ostalim rashodima bili su i evidentirani rashodi učeničkih izleta, što ove godine </w:t>
      </w:r>
      <w:r w:rsidR="00C54E9A">
        <w:rPr>
          <w:sz w:val="20"/>
          <w:szCs w:val="20"/>
        </w:rPr>
        <w:t xml:space="preserve"> izleti su knjiženi 65264- sufinanciranje  cijene usluga.</w:t>
      </w:r>
    </w:p>
    <w:p w:rsidR="00581595" w:rsidRDefault="00C71AED" w:rsidP="007F3339">
      <w:pPr>
        <w:pStyle w:val="Bezproreda"/>
        <w:numPr>
          <w:ilvl w:val="0"/>
          <w:numId w:val="1"/>
        </w:numPr>
        <w:rPr>
          <w:sz w:val="20"/>
          <w:szCs w:val="20"/>
        </w:rPr>
      </w:pPr>
      <w:r>
        <w:rPr>
          <w:sz w:val="20"/>
          <w:szCs w:val="20"/>
        </w:rPr>
        <w:t>AOP 155 Ostali rashodi za zaposlene – u prethodnom izvještajnom razdoblju ti izdaci iznosi</w:t>
      </w:r>
      <w:r w:rsidR="00853EEA">
        <w:rPr>
          <w:sz w:val="20"/>
          <w:szCs w:val="20"/>
        </w:rPr>
        <w:t>li</w:t>
      </w:r>
      <w:r>
        <w:rPr>
          <w:sz w:val="20"/>
          <w:szCs w:val="20"/>
        </w:rPr>
        <w:t xml:space="preserve"> su 76.996 kn, dok u ovom izvještajnom razdoblju rashodi iznose 219.584 kn i to zbog isplata jubilarnih nagrada po sudskim presudama za 2014. godinu u iznosu 11.798 kn, isplata regresa</w:t>
      </w:r>
      <w:r w:rsidR="00581595">
        <w:rPr>
          <w:sz w:val="20"/>
          <w:szCs w:val="20"/>
        </w:rPr>
        <w:t xml:space="preserve"> 61.250 kn</w:t>
      </w:r>
      <w:r>
        <w:rPr>
          <w:sz w:val="20"/>
          <w:szCs w:val="20"/>
        </w:rPr>
        <w:t>, boži</w:t>
      </w:r>
      <w:r w:rsidR="00581595">
        <w:rPr>
          <w:sz w:val="20"/>
          <w:szCs w:val="20"/>
        </w:rPr>
        <w:t>ć</w:t>
      </w:r>
      <w:r>
        <w:rPr>
          <w:sz w:val="20"/>
          <w:szCs w:val="20"/>
        </w:rPr>
        <w:t>nic</w:t>
      </w:r>
      <w:r w:rsidR="00581595">
        <w:rPr>
          <w:sz w:val="20"/>
          <w:szCs w:val="20"/>
        </w:rPr>
        <w:t>a u iznosu 60.000 te povećani broj pomoći u sl. smrti člana obitelji u odnosu na protekli period.</w:t>
      </w:r>
    </w:p>
    <w:p w:rsidR="00B57A07" w:rsidRDefault="00581595" w:rsidP="00296073">
      <w:pPr>
        <w:pStyle w:val="Bezproreda"/>
        <w:numPr>
          <w:ilvl w:val="0"/>
          <w:numId w:val="1"/>
        </w:numPr>
        <w:rPr>
          <w:sz w:val="20"/>
          <w:szCs w:val="20"/>
        </w:rPr>
      </w:pPr>
      <w:r w:rsidRPr="00B57A07">
        <w:rPr>
          <w:sz w:val="20"/>
          <w:szCs w:val="20"/>
        </w:rPr>
        <w:t>AOP</w:t>
      </w:r>
      <w:r w:rsidR="00B57A07" w:rsidRPr="00B57A07">
        <w:rPr>
          <w:sz w:val="20"/>
          <w:szCs w:val="20"/>
        </w:rPr>
        <w:t xml:space="preserve"> 171 S</w:t>
      </w:r>
      <w:r w:rsidR="00B57A07">
        <w:rPr>
          <w:sz w:val="20"/>
          <w:szCs w:val="20"/>
        </w:rPr>
        <w:t>itni inventar –  nabavljeno je plastično posuđe za rad školske kuhinje.</w:t>
      </w:r>
    </w:p>
    <w:p w:rsidR="007F3339" w:rsidRDefault="00B57A07" w:rsidP="00296073">
      <w:pPr>
        <w:pStyle w:val="Bezproreda"/>
        <w:numPr>
          <w:ilvl w:val="0"/>
          <w:numId w:val="1"/>
        </w:numPr>
        <w:rPr>
          <w:sz w:val="20"/>
          <w:szCs w:val="20"/>
        </w:rPr>
      </w:pPr>
      <w:r>
        <w:rPr>
          <w:sz w:val="20"/>
          <w:szCs w:val="20"/>
        </w:rPr>
        <w:t>AOP 173 Radna i zaštitna odjeća – nabavljena je u iznosu 3.122 kn i to kute, čizme, klompe za rad u kuhinji, papuče spremačicama. U prošlom izvještajnom razdoblju nabave radne odjeće i obuće nije bilo budući temeljem Pravilnika o zaštiti na radu nabavljamo svake druge godine.</w:t>
      </w:r>
    </w:p>
    <w:p w:rsidR="00B57A07" w:rsidRDefault="00B57A07" w:rsidP="00296073">
      <w:pPr>
        <w:pStyle w:val="Bezproreda"/>
        <w:numPr>
          <w:ilvl w:val="0"/>
          <w:numId w:val="1"/>
        </w:numPr>
        <w:rPr>
          <w:sz w:val="20"/>
          <w:szCs w:val="20"/>
        </w:rPr>
      </w:pPr>
      <w:r>
        <w:rPr>
          <w:sz w:val="20"/>
          <w:szCs w:val="20"/>
        </w:rPr>
        <w:t>AOP 179 Zakupnine i najamnine u odnosu na proteklo razdoblje povećale se za  3.892 kn i to na ime Licence – programi za poslovanje županijske riznice.</w:t>
      </w:r>
    </w:p>
    <w:p w:rsidR="00B57A07" w:rsidRDefault="00B57A07" w:rsidP="00296073">
      <w:pPr>
        <w:pStyle w:val="Bezproreda"/>
        <w:numPr>
          <w:ilvl w:val="0"/>
          <w:numId w:val="1"/>
        </w:numPr>
        <w:rPr>
          <w:sz w:val="20"/>
          <w:szCs w:val="20"/>
        </w:rPr>
      </w:pPr>
      <w:r>
        <w:rPr>
          <w:sz w:val="20"/>
          <w:szCs w:val="20"/>
        </w:rPr>
        <w:t>AOP 181 Intelektualne i osobne usluge- u iznosu 5.608 kn</w:t>
      </w:r>
      <w:r w:rsidR="00C54E9A">
        <w:rPr>
          <w:sz w:val="20"/>
          <w:szCs w:val="20"/>
        </w:rPr>
        <w:t xml:space="preserve"> jesu usluge odvjetnika po sudskim presudama.</w:t>
      </w:r>
    </w:p>
    <w:p w:rsidR="00C54E9A" w:rsidRDefault="00C54E9A" w:rsidP="002A7220">
      <w:pPr>
        <w:pStyle w:val="Bezproreda"/>
        <w:numPr>
          <w:ilvl w:val="0"/>
          <w:numId w:val="1"/>
        </w:numPr>
        <w:rPr>
          <w:sz w:val="20"/>
          <w:szCs w:val="20"/>
        </w:rPr>
      </w:pPr>
      <w:r w:rsidRPr="00C54E9A">
        <w:rPr>
          <w:sz w:val="20"/>
          <w:szCs w:val="20"/>
        </w:rPr>
        <w:t>AOP 191-  Pristojbe i naknade – čin</w:t>
      </w:r>
      <w:r w:rsidR="00853EEA">
        <w:rPr>
          <w:sz w:val="20"/>
          <w:szCs w:val="20"/>
        </w:rPr>
        <w:t>i</w:t>
      </w:r>
      <w:r w:rsidRPr="00C54E9A">
        <w:rPr>
          <w:sz w:val="20"/>
          <w:szCs w:val="20"/>
        </w:rPr>
        <w:t xml:space="preserve"> novčana naknada zbog nezapošljavanja invalida u iznosu  22.405 kn te 500 kn sudske pristojbe</w:t>
      </w:r>
      <w:r>
        <w:rPr>
          <w:sz w:val="20"/>
          <w:szCs w:val="20"/>
        </w:rPr>
        <w:t>.</w:t>
      </w:r>
    </w:p>
    <w:p w:rsidR="00C54E9A" w:rsidRDefault="00C54E9A" w:rsidP="002A7220">
      <w:pPr>
        <w:pStyle w:val="Bezproreda"/>
        <w:numPr>
          <w:ilvl w:val="0"/>
          <w:numId w:val="1"/>
        </w:numPr>
        <w:rPr>
          <w:sz w:val="20"/>
          <w:szCs w:val="20"/>
        </w:rPr>
      </w:pPr>
      <w:r>
        <w:rPr>
          <w:sz w:val="20"/>
          <w:szCs w:val="20"/>
        </w:rPr>
        <w:t>AOP 193  Ostali nespomenuti rashodi poslovanja- uvećani su zbog rashoda usluga prijevoza djece na izlete.</w:t>
      </w:r>
    </w:p>
    <w:p w:rsidR="00C54E9A" w:rsidRDefault="00C54E9A" w:rsidP="00C56B6B">
      <w:pPr>
        <w:pStyle w:val="Bezproreda"/>
        <w:numPr>
          <w:ilvl w:val="0"/>
          <w:numId w:val="1"/>
        </w:numPr>
        <w:rPr>
          <w:sz w:val="20"/>
          <w:szCs w:val="20"/>
        </w:rPr>
      </w:pPr>
      <w:r w:rsidRPr="00A376AE">
        <w:rPr>
          <w:sz w:val="20"/>
          <w:szCs w:val="20"/>
        </w:rPr>
        <w:t>AOP 211 Zatezne kamate – u iznosu 5.424 kn čin</w:t>
      </w:r>
      <w:r w:rsidR="00853EEA">
        <w:rPr>
          <w:sz w:val="20"/>
          <w:szCs w:val="20"/>
        </w:rPr>
        <w:t>e</w:t>
      </w:r>
      <w:r w:rsidRPr="00A376AE">
        <w:rPr>
          <w:sz w:val="20"/>
          <w:szCs w:val="20"/>
        </w:rPr>
        <w:t xml:space="preserve"> kamate po sudskim presudama – jubilarne nagrade za 2014. godinu te prijevoza zaposlenika na posao i sa posla</w:t>
      </w:r>
      <w:r w:rsidR="00A376AE" w:rsidRPr="00A376AE">
        <w:rPr>
          <w:sz w:val="20"/>
          <w:szCs w:val="20"/>
        </w:rPr>
        <w:t xml:space="preserve"> /neoporeziva naknada/</w:t>
      </w:r>
      <w:r w:rsidRPr="00A376AE">
        <w:rPr>
          <w:sz w:val="20"/>
          <w:szCs w:val="20"/>
        </w:rPr>
        <w:t xml:space="preserve">  po sudskoj presudi od 2010. </w:t>
      </w:r>
      <w:r w:rsidR="00A376AE">
        <w:rPr>
          <w:sz w:val="20"/>
          <w:szCs w:val="20"/>
        </w:rPr>
        <w:t>godine.</w:t>
      </w:r>
    </w:p>
    <w:p w:rsidR="00A376AE" w:rsidRDefault="00A376AE" w:rsidP="00D85EC9">
      <w:pPr>
        <w:pStyle w:val="Bezproreda"/>
        <w:numPr>
          <w:ilvl w:val="0"/>
          <w:numId w:val="1"/>
        </w:numPr>
        <w:rPr>
          <w:sz w:val="20"/>
          <w:szCs w:val="20"/>
        </w:rPr>
      </w:pPr>
      <w:r w:rsidRPr="00A376AE">
        <w:rPr>
          <w:sz w:val="20"/>
          <w:szCs w:val="20"/>
        </w:rPr>
        <w:t>AOP 334 Rashodi za nabavu nefinancijske imovine  u iznosu 39.442 kn čine rashodi nabavljene opreme za školsku kuhinju u iznosu 18.966 kn, prijenosno računalo za rad u nastavi u iznosu 3.070 kn te donacija nefinancijske imovine u  iznosu 17.406 kn</w:t>
      </w:r>
      <w:r>
        <w:rPr>
          <w:sz w:val="20"/>
          <w:szCs w:val="20"/>
        </w:rPr>
        <w:t>.</w:t>
      </w:r>
    </w:p>
    <w:p w:rsidR="00A376AE" w:rsidRDefault="00A376AE" w:rsidP="00D85EC9">
      <w:pPr>
        <w:pStyle w:val="Bezproreda"/>
        <w:numPr>
          <w:ilvl w:val="0"/>
          <w:numId w:val="1"/>
        </w:numPr>
        <w:rPr>
          <w:sz w:val="20"/>
          <w:szCs w:val="20"/>
        </w:rPr>
      </w:pPr>
      <w:r>
        <w:rPr>
          <w:sz w:val="20"/>
          <w:szCs w:val="20"/>
        </w:rPr>
        <w:t>AOP</w:t>
      </w:r>
      <w:r w:rsidR="0073365F">
        <w:rPr>
          <w:sz w:val="20"/>
          <w:szCs w:val="20"/>
        </w:rPr>
        <w:t xml:space="preserve"> 634 </w:t>
      </w:r>
      <w:r>
        <w:rPr>
          <w:sz w:val="20"/>
          <w:szCs w:val="20"/>
        </w:rPr>
        <w:t xml:space="preserve"> Manjak prihoda i primitaka- u iznosu 39.200 kn po izvorima financiranja čini</w:t>
      </w:r>
    </w:p>
    <w:p w:rsidR="00A376AE" w:rsidRDefault="00A376AE" w:rsidP="00A376AE">
      <w:pPr>
        <w:pStyle w:val="Bezproreda"/>
        <w:numPr>
          <w:ilvl w:val="0"/>
          <w:numId w:val="2"/>
        </w:numPr>
        <w:rPr>
          <w:sz w:val="20"/>
          <w:szCs w:val="20"/>
        </w:rPr>
      </w:pPr>
      <w:r>
        <w:rPr>
          <w:sz w:val="20"/>
          <w:szCs w:val="20"/>
        </w:rPr>
        <w:t xml:space="preserve">Manjak prihoda školske kuhinje </w:t>
      </w:r>
      <w:r w:rsidR="0073365F">
        <w:rPr>
          <w:sz w:val="20"/>
          <w:szCs w:val="20"/>
        </w:rPr>
        <w:t xml:space="preserve"> 39.251 kn</w:t>
      </w:r>
    </w:p>
    <w:p w:rsidR="0073365F" w:rsidRDefault="0073365F" w:rsidP="00A376AE">
      <w:pPr>
        <w:pStyle w:val="Bezproreda"/>
        <w:numPr>
          <w:ilvl w:val="0"/>
          <w:numId w:val="2"/>
        </w:numPr>
        <w:rPr>
          <w:sz w:val="20"/>
          <w:szCs w:val="20"/>
        </w:rPr>
      </w:pPr>
      <w:r>
        <w:rPr>
          <w:sz w:val="20"/>
          <w:szCs w:val="20"/>
        </w:rPr>
        <w:t>Manjak prihoda školske zadruge   974 kn</w:t>
      </w:r>
    </w:p>
    <w:p w:rsidR="0073365F" w:rsidRDefault="0073365F" w:rsidP="00A376AE">
      <w:pPr>
        <w:pStyle w:val="Bezproreda"/>
        <w:numPr>
          <w:ilvl w:val="0"/>
          <w:numId w:val="2"/>
        </w:numPr>
        <w:rPr>
          <w:sz w:val="20"/>
          <w:szCs w:val="20"/>
        </w:rPr>
      </w:pPr>
      <w:r>
        <w:rPr>
          <w:sz w:val="20"/>
          <w:szCs w:val="20"/>
        </w:rPr>
        <w:t>Višak prihoda od pomoći nenadležnog proračuna  1.222 kn</w:t>
      </w:r>
    </w:p>
    <w:p w:rsidR="0073365F" w:rsidRDefault="0073365F" w:rsidP="00A376AE">
      <w:pPr>
        <w:pStyle w:val="Bezproreda"/>
        <w:numPr>
          <w:ilvl w:val="0"/>
          <w:numId w:val="2"/>
        </w:numPr>
        <w:rPr>
          <w:sz w:val="20"/>
          <w:szCs w:val="20"/>
        </w:rPr>
      </w:pPr>
      <w:r>
        <w:rPr>
          <w:sz w:val="20"/>
          <w:szCs w:val="20"/>
        </w:rPr>
        <w:lastRenderedPageBreak/>
        <w:t xml:space="preserve">Viška prihoda za pokriće manjka </w:t>
      </w:r>
      <w:proofErr w:type="spellStart"/>
      <w:r>
        <w:rPr>
          <w:sz w:val="20"/>
          <w:szCs w:val="20"/>
        </w:rPr>
        <w:t>prethod</w:t>
      </w:r>
      <w:proofErr w:type="spellEnd"/>
      <w:r>
        <w:rPr>
          <w:sz w:val="20"/>
          <w:szCs w:val="20"/>
        </w:rPr>
        <w:t>. razdoblja-pomoćnika u nastavi</w:t>
      </w:r>
    </w:p>
    <w:p w:rsidR="0073365F" w:rsidRDefault="0073365F" w:rsidP="0073365F">
      <w:pPr>
        <w:pStyle w:val="Bezproreda"/>
        <w:ind w:left="2208"/>
        <w:rPr>
          <w:sz w:val="20"/>
          <w:szCs w:val="20"/>
        </w:rPr>
      </w:pPr>
      <w:r>
        <w:rPr>
          <w:sz w:val="20"/>
          <w:szCs w:val="20"/>
        </w:rPr>
        <w:t>u iznosu 7.907 kn</w:t>
      </w:r>
    </w:p>
    <w:p w:rsidR="0073365F" w:rsidRDefault="0073365F" w:rsidP="0073365F">
      <w:pPr>
        <w:pStyle w:val="Bezproreda"/>
        <w:numPr>
          <w:ilvl w:val="0"/>
          <w:numId w:val="2"/>
        </w:numPr>
        <w:rPr>
          <w:sz w:val="20"/>
          <w:szCs w:val="20"/>
        </w:rPr>
      </w:pPr>
      <w:r>
        <w:rPr>
          <w:sz w:val="20"/>
          <w:szCs w:val="20"/>
        </w:rPr>
        <w:t xml:space="preserve">Manjka isplate prijevoza na posao po </w:t>
      </w:r>
      <w:proofErr w:type="spellStart"/>
      <w:r>
        <w:rPr>
          <w:sz w:val="20"/>
          <w:szCs w:val="20"/>
        </w:rPr>
        <w:t>sud.presudi</w:t>
      </w:r>
      <w:proofErr w:type="spellEnd"/>
      <w:r>
        <w:rPr>
          <w:sz w:val="20"/>
          <w:szCs w:val="20"/>
        </w:rPr>
        <w:t xml:space="preserve">    8.650 kn</w:t>
      </w:r>
    </w:p>
    <w:p w:rsidR="0073365F" w:rsidRDefault="0073365F" w:rsidP="0073365F">
      <w:pPr>
        <w:pStyle w:val="Bezproreda"/>
        <w:numPr>
          <w:ilvl w:val="0"/>
          <w:numId w:val="2"/>
        </w:numPr>
        <w:rPr>
          <w:sz w:val="20"/>
          <w:szCs w:val="20"/>
        </w:rPr>
      </w:pPr>
      <w:r>
        <w:rPr>
          <w:sz w:val="20"/>
          <w:szCs w:val="20"/>
        </w:rPr>
        <w:t>Višak od otplate stana /35%/  u iznosu 546 kn</w:t>
      </w:r>
    </w:p>
    <w:p w:rsidR="0073365F" w:rsidRDefault="0073365F" w:rsidP="0073365F">
      <w:pPr>
        <w:pStyle w:val="Bezproreda"/>
        <w:ind w:left="2208"/>
        <w:rPr>
          <w:sz w:val="20"/>
          <w:szCs w:val="20"/>
        </w:rPr>
      </w:pPr>
    </w:p>
    <w:p w:rsidR="001875E4" w:rsidRDefault="001875E4" w:rsidP="0073365F">
      <w:pPr>
        <w:pStyle w:val="Bezproreda"/>
        <w:ind w:left="2208"/>
        <w:rPr>
          <w:sz w:val="20"/>
          <w:szCs w:val="20"/>
        </w:rPr>
      </w:pPr>
    </w:p>
    <w:p w:rsidR="001875E4" w:rsidRDefault="001875E4" w:rsidP="001875E4">
      <w:pPr>
        <w:pStyle w:val="Bezproreda"/>
        <w:ind w:left="2208" w:hanging="2066"/>
        <w:rPr>
          <w:sz w:val="20"/>
          <w:szCs w:val="20"/>
        </w:rPr>
      </w:pPr>
      <w:r>
        <w:rPr>
          <w:sz w:val="20"/>
          <w:szCs w:val="20"/>
        </w:rPr>
        <w:t>BILJEŠKE UZ BILANCU</w:t>
      </w:r>
    </w:p>
    <w:p w:rsidR="001875E4" w:rsidRDefault="001875E4" w:rsidP="001875E4">
      <w:pPr>
        <w:pStyle w:val="Bezproreda"/>
        <w:ind w:left="2208" w:hanging="2066"/>
        <w:rPr>
          <w:sz w:val="20"/>
          <w:szCs w:val="20"/>
        </w:rPr>
      </w:pPr>
    </w:p>
    <w:p w:rsidR="0073365F" w:rsidRDefault="001875E4" w:rsidP="001875E4">
      <w:pPr>
        <w:pStyle w:val="Bezproreda"/>
        <w:numPr>
          <w:ilvl w:val="0"/>
          <w:numId w:val="1"/>
        </w:numPr>
        <w:rPr>
          <w:sz w:val="20"/>
          <w:szCs w:val="20"/>
        </w:rPr>
      </w:pPr>
      <w:r>
        <w:rPr>
          <w:sz w:val="20"/>
          <w:szCs w:val="20"/>
        </w:rPr>
        <w:t xml:space="preserve"> </w:t>
      </w:r>
      <w:r w:rsidRPr="001875E4">
        <w:rPr>
          <w:sz w:val="20"/>
          <w:szCs w:val="20"/>
        </w:rPr>
        <w:t xml:space="preserve">AOP 080 – Ostala potraživanja u odnosu na stanje 1.1. jesu znatno manje zbog zatvaranja  potraživanja za naknade od HZZO za isplaćena bolovanja na teret fonda.  </w:t>
      </w:r>
    </w:p>
    <w:p w:rsidR="00CF20FB" w:rsidRDefault="001875E4" w:rsidP="00CC65E4">
      <w:pPr>
        <w:pStyle w:val="Bezproreda"/>
        <w:numPr>
          <w:ilvl w:val="0"/>
          <w:numId w:val="1"/>
        </w:numPr>
        <w:rPr>
          <w:sz w:val="20"/>
          <w:szCs w:val="20"/>
        </w:rPr>
      </w:pPr>
      <w:r w:rsidRPr="001875E4">
        <w:rPr>
          <w:sz w:val="20"/>
          <w:szCs w:val="20"/>
        </w:rPr>
        <w:t>AOP 117 Obveznice – isknjiženo je potraživanje za obveznice banke</w:t>
      </w:r>
      <w:r w:rsidR="00CF20FB">
        <w:rPr>
          <w:sz w:val="20"/>
          <w:szCs w:val="20"/>
        </w:rPr>
        <w:t xml:space="preserve"> 579 kn</w:t>
      </w:r>
      <w:r w:rsidRPr="001875E4">
        <w:rPr>
          <w:sz w:val="20"/>
          <w:szCs w:val="20"/>
        </w:rPr>
        <w:t xml:space="preserve"> – otkupljen stan starom deviznom štednjom 1996. godine</w:t>
      </w:r>
      <w:r>
        <w:rPr>
          <w:sz w:val="20"/>
          <w:szCs w:val="20"/>
        </w:rPr>
        <w:t xml:space="preserve"> zbog zastare. </w:t>
      </w:r>
      <w:r w:rsidR="00CF20FB">
        <w:rPr>
          <w:sz w:val="20"/>
          <w:szCs w:val="20"/>
        </w:rPr>
        <w:t xml:space="preserve">Knjiženje otpisa obavljeno je temeljem zapisnika o otpisu potraživanja preko 91512. </w:t>
      </w:r>
    </w:p>
    <w:p w:rsidR="001875E4" w:rsidRDefault="00CF20FB" w:rsidP="00CF20FB">
      <w:pPr>
        <w:pStyle w:val="Bezproreda"/>
        <w:numPr>
          <w:ilvl w:val="0"/>
          <w:numId w:val="1"/>
        </w:numPr>
        <w:rPr>
          <w:sz w:val="20"/>
          <w:szCs w:val="20"/>
        </w:rPr>
      </w:pPr>
      <w:r>
        <w:rPr>
          <w:sz w:val="20"/>
          <w:szCs w:val="20"/>
        </w:rPr>
        <w:t>A</w:t>
      </w:r>
      <w:r w:rsidR="001875E4" w:rsidRPr="00CF20FB">
        <w:rPr>
          <w:sz w:val="20"/>
          <w:szCs w:val="20"/>
        </w:rPr>
        <w:t xml:space="preserve">OP 151 Potraživanja za prihode od imovine </w:t>
      </w:r>
      <w:r w:rsidRPr="00CF20FB">
        <w:rPr>
          <w:sz w:val="20"/>
          <w:szCs w:val="20"/>
        </w:rPr>
        <w:t>– potraživanja za kamate po vrijednosnim papirima u iznosu 179 kn- otpis potraživanja za kamate po obveznicama za prodani stan 1996. godine – otpis obavljen temeljem zapisnika komisije za popis preko 91512.</w:t>
      </w:r>
    </w:p>
    <w:p w:rsidR="00CF20FB" w:rsidRDefault="00CF20FB" w:rsidP="00CF20FB">
      <w:pPr>
        <w:pStyle w:val="Bezproreda"/>
        <w:numPr>
          <w:ilvl w:val="0"/>
          <w:numId w:val="1"/>
        </w:numPr>
        <w:rPr>
          <w:sz w:val="20"/>
          <w:szCs w:val="20"/>
        </w:rPr>
      </w:pPr>
      <w:r>
        <w:rPr>
          <w:sz w:val="20"/>
          <w:szCs w:val="20"/>
        </w:rPr>
        <w:t xml:space="preserve">AOP 234 Višak prihoda poslovanja u iznosu </w:t>
      </w:r>
      <w:r w:rsidR="00507FD2">
        <w:rPr>
          <w:sz w:val="20"/>
          <w:szCs w:val="20"/>
        </w:rPr>
        <w:t>30.289 kn  sastoji se od</w:t>
      </w:r>
    </w:p>
    <w:p w:rsidR="00507FD2" w:rsidRDefault="00507FD2" w:rsidP="00507FD2">
      <w:pPr>
        <w:pStyle w:val="Bezproreda"/>
        <w:numPr>
          <w:ilvl w:val="0"/>
          <w:numId w:val="2"/>
        </w:numPr>
        <w:rPr>
          <w:sz w:val="20"/>
          <w:szCs w:val="20"/>
        </w:rPr>
      </w:pPr>
      <w:r>
        <w:rPr>
          <w:sz w:val="20"/>
          <w:szCs w:val="20"/>
        </w:rPr>
        <w:t>Ostatka prihoda poslovanja od ostalih izvora-pomoći, kamate… 1.288 kn</w:t>
      </w:r>
    </w:p>
    <w:p w:rsidR="00507FD2" w:rsidRDefault="00507FD2" w:rsidP="00507FD2">
      <w:pPr>
        <w:pStyle w:val="Bezproreda"/>
        <w:numPr>
          <w:ilvl w:val="0"/>
          <w:numId w:val="2"/>
        </w:numPr>
        <w:rPr>
          <w:sz w:val="20"/>
          <w:szCs w:val="20"/>
        </w:rPr>
      </w:pPr>
      <w:r>
        <w:rPr>
          <w:sz w:val="20"/>
          <w:szCs w:val="20"/>
        </w:rPr>
        <w:t>Ostatka prihoda poslovanja školske kuhinje  70.925 kn</w:t>
      </w:r>
    </w:p>
    <w:p w:rsidR="00507FD2" w:rsidRDefault="00507FD2" w:rsidP="00507FD2">
      <w:pPr>
        <w:pStyle w:val="Bezproreda"/>
        <w:numPr>
          <w:ilvl w:val="0"/>
          <w:numId w:val="2"/>
        </w:numPr>
        <w:rPr>
          <w:sz w:val="20"/>
          <w:szCs w:val="20"/>
        </w:rPr>
      </w:pPr>
      <w:r>
        <w:rPr>
          <w:sz w:val="20"/>
          <w:szCs w:val="20"/>
        </w:rPr>
        <w:t>Ostatka prihoda poslovanja školske zadruge  1.917 kn</w:t>
      </w:r>
    </w:p>
    <w:p w:rsidR="00507FD2" w:rsidRDefault="00507FD2" w:rsidP="00507FD2">
      <w:pPr>
        <w:pStyle w:val="Bezproreda"/>
        <w:numPr>
          <w:ilvl w:val="0"/>
          <w:numId w:val="2"/>
        </w:numPr>
        <w:rPr>
          <w:sz w:val="20"/>
          <w:szCs w:val="20"/>
        </w:rPr>
      </w:pPr>
      <w:r>
        <w:rPr>
          <w:sz w:val="20"/>
          <w:szCs w:val="20"/>
        </w:rPr>
        <w:t xml:space="preserve">Manjka prihoda poslovanja  </w:t>
      </w:r>
      <w:proofErr w:type="spellStart"/>
      <w:r>
        <w:rPr>
          <w:sz w:val="20"/>
          <w:szCs w:val="20"/>
        </w:rPr>
        <w:t>dec</w:t>
      </w:r>
      <w:proofErr w:type="spellEnd"/>
      <w:r>
        <w:rPr>
          <w:sz w:val="20"/>
          <w:szCs w:val="20"/>
        </w:rPr>
        <w:t>. Sredstava  - 43.841 kn</w:t>
      </w:r>
    </w:p>
    <w:p w:rsidR="00507FD2" w:rsidRDefault="00507FD2" w:rsidP="00507FD2">
      <w:pPr>
        <w:pStyle w:val="Bezproreda"/>
        <w:numPr>
          <w:ilvl w:val="0"/>
          <w:numId w:val="1"/>
        </w:numPr>
        <w:rPr>
          <w:sz w:val="20"/>
          <w:szCs w:val="20"/>
        </w:rPr>
      </w:pPr>
      <w:r>
        <w:rPr>
          <w:sz w:val="20"/>
          <w:szCs w:val="20"/>
        </w:rPr>
        <w:t>AOP 239 Manjak prihoda od nefinancijske imovine iznosi 20.701 kn, a sastoji se od</w:t>
      </w:r>
    </w:p>
    <w:p w:rsidR="00A41C22" w:rsidRDefault="00507FD2" w:rsidP="00507FD2">
      <w:pPr>
        <w:pStyle w:val="Bezproreda"/>
        <w:numPr>
          <w:ilvl w:val="0"/>
          <w:numId w:val="2"/>
        </w:numPr>
        <w:rPr>
          <w:sz w:val="20"/>
          <w:szCs w:val="20"/>
        </w:rPr>
      </w:pPr>
      <w:r>
        <w:rPr>
          <w:sz w:val="20"/>
          <w:szCs w:val="20"/>
        </w:rPr>
        <w:t>Viška prihoda nefinancijske imovine 9.202 kn, te manjka nefinancijske imovine 29.903 kn, što čini prebijeni saldo na AOP-u 239.</w:t>
      </w:r>
    </w:p>
    <w:p w:rsidR="00A41C22" w:rsidRDefault="00A41C22" w:rsidP="00A41C22">
      <w:pPr>
        <w:pStyle w:val="Bezproreda"/>
        <w:rPr>
          <w:sz w:val="20"/>
          <w:szCs w:val="20"/>
        </w:rPr>
      </w:pPr>
      <w:r>
        <w:rPr>
          <w:sz w:val="20"/>
          <w:szCs w:val="20"/>
        </w:rPr>
        <w:t xml:space="preserve">         Stvarni manjak prihoda od nefinancijske imovine u iznosu 29.903 kn pokriti će se jednim dijelom iz viška poslovanja školske kuhinje 18.966 kn i to Odlukom školskog odbora u 2017. godini, dok manjak nefinancijske imovine decentraliziranih sredstava  10.936 kn planiraju se pokriti </w:t>
      </w:r>
      <w:proofErr w:type="spellStart"/>
      <w:r>
        <w:rPr>
          <w:sz w:val="20"/>
          <w:szCs w:val="20"/>
        </w:rPr>
        <w:t>dec</w:t>
      </w:r>
      <w:proofErr w:type="spellEnd"/>
      <w:r>
        <w:rPr>
          <w:sz w:val="20"/>
          <w:szCs w:val="20"/>
        </w:rPr>
        <w:t>.</w:t>
      </w:r>
      <w:r w:rsidR="00853EEA">
        <w:rPr>
          <w:sz w:val="20"/>
          <w:szCs w:val="20"/>
        </w:rPr>
        <w:t xml:space="preserve"> </w:t>
      </w:r>
      <w:r>
        <w:rPr>
          <w:sz w:val="20"/>
          <w:szCs w:val="20"/>
        </w:rPr>
        <w:t>sredstvima u narednom periodu.</w:t>
      </w:r>
    </w:p>
    <w:p w:rsidR="00A41C22" w:rsidRDefault="00A41C22" w:rsidP="00A41C22">
      <w:pPr>
        <w:pStyle w:val="Bezproreda"/>
        <w:rPr>
          <w:sz w:val="20"/>
          <w:szCs w:val="20"/>
        </w:rPr>
      </w:pPr>
      <w:r>
        <w:rPr>
          <w:sz w:val="20"/>
          <w:szCs w:val="20"/>
        </w:rPr>
        <w:t xml:space="preserve">         Višak prihoda  od nefinancijske imovine u iznosu 9.202 kn planira se utrošiti u investicijsko održavanje objekta.</w:t>
      </w:r>
    </w:p>
    <w:p w:rsidR="00A41C22" w:rsidRDefault="00A41C22" w:rsidP="00A41C22">
      <w:pPr>
        <w:pStyle w:val="Bezproreda"/>
        <w:numPr>
          <w:ilvl w:val="0"/>
          <w:numId w:val="1"/>
        </w:numPr>
        <w:rPr>
          <w:sz w:val="20"/>
          <w:szCs w:val="20"/>
        </w:rPr>
      </w:pPr>
      <w:r>
        <w:rPr>
          <w:sz w:val="20"/>
          <w:szCs w:val="20"/>
        </w:rPr>
        <w:t>Škola nema iskazane podatke u bilanci o dugoročnim i kratkoročnim kreditima i zajmovima te kamatama na kredite.</w:t>
      </w:r>
    </w:p>
    <w:p w:rsidR="00A41C22" w:rsidRDefault="00A41C22" w:rsidP="00A41C22">
      <w:pPr>
        <w:pStyle w:val="Bezproreda"/>
        <w:rPr>
          <w:sz w:val="20"/>
          <w:szCs w:val="20"/>
        </w:rPr>
      </w:pPr>
    </w:p>
    <w:p w:rsidR="00A41C22" w:rsidRDefault="00A41C22" w:rsidP="00A41C22">
      <w:pPr>
        <w:pStyle w:val="Bezproreda"/>
        <w:rPr>
          <w:sz w:val="20"/>
          <w:szCs w:val="20"/>
        </w:rPr>
      </w:pPr>
    </w:p>
    <w:p w:rsidR="00A41C22" w:rsidRDefault="00A41C22" w:rsidP="00A41C22">
      <w:pPr>
        <w:pStyle w:val="Bezproreda"/>
        <w:rPr>
          <w:sz w:val="20"/>
          <w:szCs w:val="20"/>
        </w:rPr>
      </w:pPr>
      <w:r>
        <w:rPr>
          <w:sz w:val="20"/>
          <w:szCs w:val="20"/>
        </w:rPr>
        <w:t>BILJEŠKE UZ P-VRIO</w:t>
      </w:r>
    </w:p>
    <w:p w:rsidR="00A41C22" w:rsidRDefault="00A41C22" w:rsidP="00A41C22">
      <w:pPr>
        <w:pStyle w:val="Bezproreda"/>
        <w:rPr>
          <w:sz w:val="20"/>
          <w:szCs w:val="20"/>
        </w:rPr>
      </w:pPr>
    </w:p>
    <w:p w:rsidR="00DD1646" w:rsidRDefault="00DD1646" w:rsidP="00A41C22">
      <w:pPr>
        <w:pStyle w:val="Bezproreda"/>
        <w:numPr>
          <w:ilvl w:val="0"/>
          <w:numId w:val="1"/>
        </w:numPr>
        <w:rPr>
          <w:sz w:val="20"/>
          <w:szCs w:val="20"/>
        </w:rPr>
      </w:pPr>
      <w:r>
        <w:rPr>
          <w:sz w:val="20"/>
          <w:szCs w:val="20"/>
        </w:rPr>
        <w:t xml:space="preserve">AOP  021 </w:t>
      </w:r>
      <w:r w:rsidR="00A41C22">
        <w:rPr>
          <w:sz w:val="20"/>
          <w:szCs w:val="20"/>
        </w:rPr>
        <w:t>Iznos povećanja proizvedene dugotrajne imovine u iznosu 1.600 kn čini donacija nefinancijske imovine proračuna – 2 stolna rabljena računala</w:t>
      </w:r>
      <w:r>
        <w:rPr>
          <w:sz w:val="20"/>
          <w:szCs w:val="20"/>
        </w:rPr>
        <w:t xml:space="preserve">. </w:t>
      </w:r>
    </w:p>
    <w:p w:rsidR="00DD1646" w:rsidRDefault="00DD1646" w:rsidP="00A41C22">
      <w:pPr>
        <w:pStyle w:val="Bezproreda"/>
        <w:numPr>
          <w:ilvl w:val="0"/>
          <w:numId w:val="1"/>
        </w:numPr>
        <w:rPr>
          <w:sz w:val="20"/>
          <w:szCs w:val="20"/>
        </w:rPr>
      </w:pPr>
      <w:r>
        <w:rPr>
          <w:sz w:val="20"/>
          <w:szCs w:val="20"/>
        </w:rPr>
        <w:t>AOP 030 Vrijednosni papiri – iznos smanjenja  758 kn je otpis potraživanja obveznica za prodani stan  te otpis potraživanja za kamate po vrijednosnim papirima iz 1996. godine.</w:t>
      </w:r>
    </w:p>
    <w:p w:rsidR="00DD1646" w:rsidRDefault="00DD1646" w:rsidP="00DD1646">
      <w:pPr>
        <w:pStyle w:val="Bezproreda"/>
        <w:rPr>
          <w:sz w:val="20"/>
          <w:szCs w:val="20"/>
        </w:rPr>
      </w:pPr>
    </w:p>
    <w:p w:rsidR="00DD1646" w:rsidRDefault="00DD1646" w:rsidP="00DD1646">
      <w:pPr>
        <w:pStyle w:val="Bezproreda"/>
        <w:rPr>
          <w:sz w:val="20"/>
          <w:szCs w:val="20"/>
        </w:rPr>
      </w:pPr>
    </w:p>
    <w:p w:rsidR="00DD1646" w:rsidRDefault="00DD1646" w:rsidP="00DD1646">
      <w:pPr>
        <w:pStyle w:val="Bezproreda"/>
        <w:rPr>
          <w:sz w:val="20"/>
          <w:szCs w:val="20"/>
        </w:rPr>
      </w:pPr>
      <w:r>
        <w:rPr>
          <w:sz w:val="20"/>
          <w:szCs w:val="20"/>
        </w:rPr>
        <w:t>BILJEŠKE UZ OBVEZE</w:t>
      </w:r>
    </w:p>
    <w:p w:rsidR="00DD1646" w:rsidRDefault="00DD1646" w:rsidP="00DD1646">
      <w:pPr>
        <w:pStyle w:val="Bezproreda"/>
        <w:rPr>
          <w:sz w:val="20"/>
          <w:szCs w:val="20"/>
        </w:rPr>
      </w:pPr>
    </w:p>
    <w:p w:rsidR="00DD1646" w:rsidRDefault="00DD1646" w:rsidP="00DD1646">
      <w:pPr>
        <w:pStyle w:val="Bezproreda"/>
        <w:rPr>
          <w:sz w:val="20"/>
          <w:szCs w:val="20"/>
        </w:rPr>
      </w:pPr>
      <w:r>
        <w:rPr>
          <w:sz w:val="20"/>
          <w:szCs w:val="20"/>
        </w:rPr>
        <w:t xml:space="preserve">    </w:t>
      </w:r>
    </w:p>
    <w:p w:rsidR="00A41C22" w:rsidRDefault="00DD1646" w:rsidP="00DD1646">
      <w:pPr>
        <w:pStyle w:val="Bezproreda"/>
        <w:numPr>
          <w:ilvl w:val="0"/>
          <w:numId w:val="1"/>
        </w:numPr>
        <w:rPr>
          <w:sz w:val="20"/>
          <w:szCs w:val="20"/>
        </w:rPr>
      </w:pPr>
      <w:r>
        <w:rPr>
          <w:sz w:val="20"/>
          <w:szCs w:val="20"/>
        </w:rPr>
        <w:t>AOP 039 Stanje dospjelih obveza u iznosu  6.378 na kraju izvještajnog razdoblja odnosi se na rashode- obveze nastale tijekom 12. mjeseca s datumom  dospijeća 31.12.2016. godine. Obveze nisu podmirene iz razloga što su računi došli iza 31.12.2016. godine.</w:t>
      </w:r>
    </w:p>
    <w:p w:rsidR="00E040E2" w:rsidRDefault="00E040E2" w:rsidP="00DD1646">
      <w:pPr>
        <w:pStyle w:val="Bezproreda"/>
        <w:numPr>
          <w:ilvl w:val="0"/>
          <w:numId w:val="1"/>
        </w:numPr>
        <w:rPr>
          <w:sz w:val="20"/>
          <w:szCs w:val="20"/>
        </w:rPr>
      </w:pPr>
      <w:r>
        <w:rPr>
          <w:sz w:val="20"/>
          <w:szCs w:val="20"/>
        </w:rPr>
        <w:t>AOP 097 S</w:t>
      </w:r>
      <w:r w:rsidR="00DD1646">
        <w:rPr>
          <w:sz w:val="20"/>
          <w:szCs w:val="20"/>
        </w:rPr>
        <w:t xml:space="preserve">tanje nedospjelih obveza </w:t>
      </w:r>
      <w:r>
        <w:rPr>
          <w:sz w:val="20"/>
          <w:szCs w:val="20"/>
        </w:rPr>
        <w:t xml:space="preserve"> na kraju izvještajnog razdoblja u iznosu 433.857 kn</w:t>
      </w:r>
      <w:r w:rsidR="00853EEA">
        <w:rPr>
          <w:sz w:val="20"/>
          <w:szCs w:val="20"/>
        </w:rPr>
        <w:t>,</w:t>
      </w:r>
      <w:r>
        <w:rPr>
          <w:sz w:val="20"/>
          <w:szCs w:val="20"/>
        </w:rPr>
        <w:t xml:space="preserve"> odnos</w:t>
      </w:r>
      <w:r w:rsidR="00853EEA">
        <w:rPr>
          <w:sz w:val="20"/>
          <w:szCs w:val="20"/>
        </w:rPr>
        <w:t>e</w:t>
      </w:r>
      <w:r>
        <w:rPr>
          <w:sz w:val="20"/>
          <w:szCs w:val="20"/>
        </w:rPr>
        <w:t xml:space="preserve"> se na </w:t>
      </w:r>
      <w:r w:rsidR="00853EEA">
        <w:rPr>
          <w:sz w:val="20"/>
          <w:szCs w:val="20"/>
        </w:rPr>
        <w:t>obveze za zaposlene /</w:t>
      </w:r>
      <w:r>
        <w:rPr>
          <w:sz w:val="20"/>
          <w:szCs w:val="20"/>
        </w:rPr>
        <w:t>plać</w:t>
      </w:r>
      <w:r w:rsidR="00853EEA">
        <w:rPr>
          <w:sz w:val="20"/>
          <w:szCs w:val="20"/>
        </w:rPr>
        <w:t>a</w:t>
      </w:r>
      <w:r>
        <w:rPr>
          <w:sz w:val="20"/>
          <w:szCs w:val="20"/>
        </w:rPr>
        <w:t xml:space="preserve"> 12 mjeseca</w:t>
      </w:r>
      <w:r w:rsidR="00853EEA">
        <w:rPr>
          <w:sz w:val="20"/>
          <w:szCs w:val="20"/>
        </w:rPr>
        <w:t>/ i</w:t>
      </w:r>
      <w:r>
        <w:rPr>
          <w:sz w:val="20"/>
          <w:szCs w:val="20"/>
        </w:rPr>
        <w:t xml:space="preserve"> obveze za materijal i usluge</w:t>
      </w:r>
      <w:r w:rsidR="00853EEA">
        <w:rPr>
          <w:sz w:val="20"/>
          <w:szCs w:val="20"/>
        </w:rPr>
        <w:t xml:space="preserve"> u iznosu</w:t>
      </w:r>
      <w:r>
        <w:rPr>
          <w:sz w:val="20"/>
          <w:szCs w:val="20"/>
        </w:rPr>
        <w:t xml:space="preserve">  420.315 kn, </w:t>
      </w:r>
      <w:r w:rsidR="00853EEA">
        <w:rPr>
          <w:sz w:val="20"/>
          <w:szCs w:val="20"/>
        </w:rPr>
        <w:t xml:space="preserve">te </w:t>
      </w:r>
      <w:proofErr w:type="spellStart"/>
      <w:r>
        <w:rPr>
          <w:sz w:val="20"/>
          <w:szCs w:val="20"/>
        </w:rPr>
        <w:t>refund</w:t>
      </w:r>
      <w:proofErr w:type="spellEnd"/>
      <w:r>
        <w:rPr>
          <w:sz w:val="20"/>
          <w:szCs w:val="20"/>
        </w:rPr>
        <w:t xml:space="preserve">. </w:t>
      </w:r>
      <w:r w:rsidR="00853EEA">
        <w:rPr>
          <w:sz w:val="20"/>
          <w:szCs w:val="20"/>
        </w:rPr>
        <w:t>b</w:t>
      </w:r>
      <w:r>
        <w:rPr>
          <w:sz w:val="20"/>
          <w:szCs w:val="20"/>
        </w:rPr>
        <w:t xml:space="preserve">olovanja 1.853 kn  </w:t>
      </w:r>
      <w:r w:rsidR="00853EEA">
        <w:rPr>
          <w:sz w:val="20"/>
          <w:szCs w:val="20"/>
        </w:rPr>
        <w:t>i</w:t>
      </w:r>
      <w:r>
        <w:rPr>
          <w:sz w:val="20"/>
          <w:szCs w:val="20"/>
        </w:rPr>
        <w:t xml:space="preserve"> nabava nefinancijske imovine 11.689 kn. </w:t>
      </w:r>
    </w:p>
    <w:p w:rsidR="00DD1646" w:rsidRDefault="00E040E2" w:rsidP="00E040E2">
      <w:pPr>
        <w:pStyle w:val="Bezproreda"/>
        <w:rPr>
          <w:sz w:val="20"/>
          <w:szCs w:val="20"/>
        </w:rPr>
      </w:pPr>
      <w:r>
        <w:rPr>
          <w:sz w:val="20"/>
          <w:szCs w:val="20"/>
        </w:rPr>
        <w:t xml:space="preserve">   </w:t>
      </w:r>
      <w:r w:rsidR="00DD1646">
        <w:rPr>
          <w:sz w:val="20"/>
          <w:szCs w:val="20"/>
        </w:rPr>
        <w:t xml:space="preserve">  </w:t>
      </w:r>
    </w:p>
    <w:p w:rsidR="00DD1646" w:rsidRDefault="00DD1646" w:rsidP="00DD1646">
      <w:pPr>
        <w:pStyle w:val="Bezproreda"/>
        <w:rPr>
          <w:sz w:val="20"/>
          <w:szCs w:val="20"/>
        </w:rPr>
      </w:pPr>
    </w:p>
    <w:p w:rsidR="00790329" w:rsidRDefault="00790329" w:rsidP="00DD1646">
      <w:pPr>
        <w:pStyle w:val="Bezproreda"/>
        <w:rPr>
          <w:sz w:val="20"/>
          <w:szCs w:val="20"/>
        </w:rPr>
      </w:pPr>
    </w:p>
    <w:p w:rsidR="00790329" w:rsidRDefault="00790329" w:rsidP="00DD1646">
      <w:pPr>
        <w:pStyle w:val="Bezproreda"/>
        <w:rPr>
          <w:sz w:val="20"/>
          <w:szCs w:val="20"/>
        </w:rPr>
      </w:pPr>
    </w:p>
    <w:p w:rsidR="00790329" w:rsidRDefault="00790329" w:rsidP="00DD1646">
      <w:pPr>
        <w:pStyle w:val="Bezproreda"/>
        <w:rPr>
          <w:sz w:val="20"/>
          <w:szCs w:val="20"/>
        </w:rPr>
      </w:pPr>
    </w:p>
    <w:p w:rsidR="00790329" w:rsidRDefault="00790329" w:rsidP="00DD1646">
      <w:pPr>
        <w:pStyle w:val="Bezproreda"/>
        <w:rPr>
          <w:sz w:val="20"/>
          <w:szCs w:val="20"/>
        </w:rPr>
      </w:pPr>
    </w:p>
    <w:p w:rsidR="00790329" w:rsidRDefault="00790329" w:rsidP="00DD1646">
      <w:pPr>
        <w:pStyle w:val="Bezproreda"/>
        <w:rPr>
          <w:sz w:val="20"/>
          <w:szCs w:val="20"/>
        </w:rPr>
      </w:pPr>
    </w:p>
    <w:p w:rsidR="00DD1646" w:rsidRDefault="00DD1646" w:rsidP="00DD1646">
      <w:pPr>
        <w:pStyle w:val="Bezproreda"/>
        <w:rPr>
          <w:sz w:val="20"/>
          <w:szCs w:val="20"/>
        </w:rPr>
      </w:pPr>
      <w:r>
        <w:rPr>
          <w:sz w:val="20"/>
          <w:szCs w:val="20"/>
        </w:rPr>
        <w:lastRenderedPageBreak/>
        <w:t>BILJEŠKE</w:t>
      </w:r>
      <w:r w:rsidR="00E040E2">
        <w:rPr>
          <w:sz w:val="20"/>
          <w:szCs w:val="20"/>
        </w:rPr>
        <w:t xml:space="preserve"> uz RAS- funkcijski</w:t>
      </w:r>
    </w:p>
    <w:p w:rsidR="00E040E2" w:rsidRDefault="00E040E2" w:rsidP="00DD1646">
      <w:pPr>
        <w:pStyle w:val="Bezproreda"/>
        <w:rPr>
          <w:sz w:val="20"/>
          <w:szCs w:val="20"/>
        </w:rPr>
      </w:pPr>
    </w:p>
    <w:p w:rsidR="00790329" w:rsidRDefault="00E040E2" w:rsidP="00E040E2">
      <w:pPr>
        <w:pStyle w:val="Bezproreda"/>
        <w:numPr>
          <w:ilvl w:val="0"/>
          <w:numId w:val="1"/>
        </w:numPr>
        <w:rPr>
          <w:sz w:val="20"/>
          <w:szCs w:val="20"/>
        </w:rPr>
      </w:pPr>
      <w:r>
        <w:rPr>
          <w:sz w:val="20"/>
          <w:szCs w:val="20"/>
        </w:rPr>
        <w:t xml:space="preserve">Rashodi poslovanja osnovnog obrazovanja čine rashodi poslovanja 5.591.013 kn, te rashodi za nabavu nefinancijske imovine </w:t>
      </w:r>
      <w:r w:rsidR="00790329">
        <w:rPr>
          <w:sz w:val="20"/>
          <w:szCs w:val="20"/>
        </w:rPr>
        <w:t>39.442 kn.</w:t>
      </w:r>
    </w:p>
    <w:p w:rsidR="00790329" w:rsidRDefault="00790329" w:rsidP="00E040E2">
      <w:pPr>
        <w:pStyle w:val="Bezproreda"/>
        <w:numPr>
          <w:ilvl w:val="0"/>
          <w:numId w:val="1"/>
        </w:numPr>
        <w:rPr>
          <w:sz w:val="20"/>
          <w:szCs w:val="20"/>
        </w:rPr>
      </w:pPr>
      <w:r>
        <w:rPr>
          <w:sz w:val="20"/>
          <w:szCs w:val="20"/>
        </w:rPr>
        <w:t>Od ukupnih rashoda dodatne usluge u obrazovanju je prehrana školske kuhinje u iznosu 168.357 kn.</w:t>
      </w:r>
    </w:p>
    <w:p w:rsidR="00790329" w:rsidRDefault="00790329" w:rsidP="00790329">
      <w:pPr>
        <w:pStyle w:val="Bezproreda"/>
        <w:rPr>
          <w:sz w:val="20"/>
          <w:szCs w:val="20"/>
        </w:rPr>
      </w:pPr>
    </w:p>
    <w:p w:rsidR="00E040E2" w:rsidRDefault="00E040E2" w:rsidP="00790329">
      <w:pPr>
        <w:pStyle w:val="Bezproreda"/>
        <w:rPr>
          <w:sz w:val="20"/>
          <w:szCs w:val="20"/>
        </w:rPr>
      </w:pPr>
      <w:r>
        <w:rPr>
          <w:sz w:val="20"/>
          <w:szCs w:val="20"/>
        </w:rPr>
        <w:t xml:space="preserve"> </w:t>
      </w:r>
    </w:p>
    <w:p w:rsidR="00A41C22" w:rsidRDefault="00A41C22" w:rsidP="00A41C22">
      <w:pPr>
        <w:pStyle w:val="Bezproreda"/>
        <w:rPr>
          <w:sz w:val="20"/>
          <w:szCs w:val="20"/>
        </w:rPr>
      </w:pPr>
    </w:p>
    <w:p w:rsidR="00A41C22" w:rsidRDefault="00A41C22" w:rsidP="00A41C22">
      <w:pPr>
        <w:pStyle w:val="Bezproreda"/>
        <w:rPr>
          <w:sz w:val="20"/>
          <w:szCs w:val="20"/>
        </w:rPr>
      </w:pPr>
    </w:p>
    <w:p w:rsidR="00790329" w:rsidRDefault="00790329" w:rsidP="00A41C22">
      <w:pPr>
        <w:pStyle w:val="Bezproreda"/>
        <w:rPr>
          <w:sz w:val="20"/>
          <w:szCs w:val="20"/>
        </w:rPr>
      </w:pPr>
    </w:p>
    <w:p w:rsidR="00790329" w:rsidRDefault="00790329" w:rsidP="00A41C22">
      <w:pPr>
        <w:pStyle w:val="Bezproreda"/>
        <w:rPr>
          <w:sz w:val="20"/>
          <w:szCs w:val="20"/>
        </w:rPr>
      </w:pPr>
    </w:p>
    <w:p w:rsidR="00790329" w:rsidRDefault="00790329" w:rsidP="00A41C22">
      <w:pPr>
        <w:pStyle w:val="Bezproreda"/>
        <w:rPr>
          <w:sz w:val="20"/>
          <w:szCs w:val="20"/>
        </w:rPr>
      </w:pPr>
      <w:r>
        <w:rPr>
          <w:sz w:val="20"/>
          <w:szCs w:val="20"/>
        </w:rPr>
        <w:t xml:space="preserve">U </w:t>
      </w:r>
      <w:proofErr w:type="spellStart"/>
      <w:r>
        <w:rPr>
          <w:sz w:val="20"/>
          <w:szCs w:val="20"/>
        </w:rPr>
        <w:t>Đulovcu</w:t>
      </w:r>
      <w:proofErr w:type="spellEnd"/>
      <w:r>
        <w:rPr>
          <w:sz w:val="20"/>
          <w:szCs w:val="20"/>
        </w:rPr>
        <w:t>, 31. siječnja 2017. godine                                                         ZAKONSKI PREDSTAVNIK</w:t>
      </w:r>
    </w:p>
    <w:p w:rsidR="00790329" w:rsidRDefault="00790329" w:rsidP="00A41C22">
      <w:pPr>
        <w:pStyle w:val="Bezproreda"/>
        <w:rPr>
          <w:sz w:val="20"/>
          <w:szCs w:val="20"/>
        </w:rPr>
      </w:pPr>
    </w:p>
    <w:p w:rsidR="00790329" w:rsidRDefault="00790329" w:rsidP="00A41C22">
      <w:pPr>
        <w:pStyle w:val="Bezproreda"/>
        <w:rPr>
          <w:sz w:val="20"/>
          <w:szCs w:val="20"/>
        </w:rPr>
      </w:pPr>
      <w:r>
        <w:rPr>
          <w:sz w:val="20"/>
          <w:szCs w:val="20"/>
        </w:rPr>
        <w:t xml:space="preserve">                                                                                                                            ZLATICA KOVAČIĆ, prof.</w:t>
      </w:r>
    </w:p>
    <w:p w:rsidR="00790329" w:rsidRDefault="00790329" w:rsidP="00A41C22">
      <w:pPr>
        <w:pStyle w:val="Bezproreda"/>
        <w:rPr>
          <w:sz w:val="20"/>
          <w:szCs w:val="20"/>
        </w:rPr>
      </w:pPr>
    </w:p>
    <w:p w:rsidR="00790329" w:rsidRDefault="00790329" w:rsidP="00A41C22">
      <w:pPr>
        <w:pStyle w:val="Bezproreda"/>
        <w:rPr>
          <w:sz w:val="20"/>
          <w:szCs w:val="20"/>
        </w:rPr>
      </w:pPr>
      <w:r>
        <w:rPr>
          <w:sz w:val="20"/>
          <w:szCs w:val="20"/>
        </w:rPr>
        <w:t>Osoba za kontaktiranje</w:t>
      </w:r>
    </w:p>
    <w:p w:rsidR="00790329" w:rsidRDefault="00790329" w:rsidP="00A41C22">
      <w:pPr>
        <w:pStyle w:val="Bezproreda"/>
        <w:rPr>
          <w:sz w:val="20"/>
          <w:szCs w:val="20"/>
        </w:rPr>
      </w:pPr>
      <w:r>
        <w:rPr>
          <w:sz w:val="20"/>
          <w:szCs w:val="20"/>
        </w:rPr>
        <w:t xml:space="preserve"> Štefica </w:t>
      </w:r>
      <w:proofErr w:type="spellStart"/>
      <w:r>
        <w:rPr>
          <w:sz w:val="20"/>
          <w:szCs w:val="20"/>
        </w:rPr>
        <w:t>Veltruski</w:t>
      </w:r>
      <w:proofErr w:type="spellEnd"/>
    </w:p>
    <w:p w:rsidR="00790329" w:rsidRDefault="00790329" w:rsidP="00A41C22">
      <w:pPr>
        <w:pStyle w:val="Bezproreda"/>
        <w:rPr>
          <w:sz w:val="20"/>
          <w:szCs w:val="20"/>
        </w:rPr>
      </w:pPr>
    </w:p>
    <w:p w:rsidR="00507FD2" w:rsidRDefault="00790329" w:rsidP="00A41C22">
      <w:pPr>
        <w:pStyle w:val="Bezproreda"/>
        <w:rPr>
          <w:sz w:val="20"/>
          <w:szCs w:val="20"/>
        </w:rPr>
      </w:pPr>
      <w:r>
        <w:rPr>
          <w:sz w:val="20"/>
          <w:szCs w:val="20"/>
        </w:rPr>
        <w:t>Telefon: 043382029</w:t>
      </w:r>
      <w:r w:rsidR="00507FD2">
        <w:rPr>
          <w:sz w:val="20"/>
          <w:szCs w:val="20"/>
        </w:rPr>
        <w:t xml:space="preserve"> </w:t>
      </w:r>
    </w:p>
    <w:sectPr w:rsidR="00507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A5979"/>
    <w:multiLevelType w:val="hybridMultilevel"/>
    <w:tmpl w:val="E16A4530"/>
    <w:lvl w:ilvl="0" w:tplc="FE1E919E">
      <w:start w:val="1"/>
      <w:numFmt w:val="bullet"/>
      <w:lvlText w:val="-"/>
      <w:lvlJc w:val="left"/>
      <w:pPr>
        <w:ind w:left="2208" w:hanging="360"/>
      </w:pPr>
      <w:rPr>
        <w:rFonts w:ascii="Calibri" w:eastAsiaTheme="minorHAnsi" w:hAnsi="Calibri" w:cstheme="minorBidi" w:hint="default"/>
      </w:rPr>
    </w:lvl>
    <w:lvl w:ilvl="1" w:tplc="041A0003" w:tentative="1">
      <w:start w:val="1"/>
      <w:numFmt w:val="bullet"/>
      <w:lvlText w:val="o"/>
      <w:lvlJc w:val="left"/>
      <w:pPr>
        <w:ind w:left="2928" w:hanging="360"/>
      </w:pPr>
      <w:rPr>
        <w:rFonts w:ascii="Courier New" w:hAnsi="Courier New" w:cs="Courier New" w:hint="default"/>
      </w:rPr>
    </w:lvl>
    <w:lvl w:ilvl="2" w:tplc="041A0005" w:tentative="1">
      <w:start w:val="1"/>
      <w:numFmt w:val="bullet"/>
      <w:lvlText w:val=""/>
      <w:lvlJc w:val="left"/>
      <w:pPr>
        <w:ind w:left="3648" w:hanging="360"/>
      </w:pPr>
      <w:rPr>
        <w:rFonts w:ascii="Wingdings" w:hAnsi="Wingdings" w:hint="default"/>
      </w:rPr>
    </w:lvl>
    <w:lvl w:ilvl="3" w:tplc="041A0001" w:tentative="1">
      <w:start w:val="1"/>
      <w:numFmt w:val="bullet"/>
      <w:lvlText w:val=""/>
      <w:lvlJc w:val="left"/>
      <w:pPr>
        <w:ind w:left="4368" w:hanging="360"/>
      </w:pPr>
      <w:rPr>
        <w:rFonts w:ascii="Symbol" w:hAnsi="Symbol" w:hint="default"/>
      </w:rPr>
    </w:lvl>
    <w:lvl w:ilvl="4" w:tplc="041A0003" w:tentative="1">
      <w:start w:val="1"/>
      <w:numFmt w:val="bullet"/>
      <w:lvlText w:val="o"/>
      <w:lvlJc w:val="left"/>
      <w:pPr>
        <w:ind w:left="5088" w:hanging="360"/>
      </w:pPr>
      <w:rPr>
        <w:rFonts w:ascii="Courier New" w:hAnsi="Courier New" w:cs="Courier New" w:hint="default"/>
      </w:rPr>
    </w:lvl>
    <w:lvl w:ilvl="5" w:tplc="041A0005" w:tentative="1">
      <w:start w:val="1"/>
      <w:numFmt w:val="bullet"/>
      <w:lvlText w:val=""/>
      <w:lvlJc w:val="left"/>
      <w:pPr>
        <w:ind w:left="5808" w:hanging="360"/>
      </w:pPr>
      <w:rPr>
        <w:rFonts w:ascii="Wingdings" w:hAnsi="Wingdings" w:hint="default"/>
      </w:rPr>
    </w:lvl>
    <w:lvl w:ilvl="6" w:tplc="041A0001" w:tentative="1">
      <w:start w:val="1"/>
      <w:numFmt w:val="bullet"/>
      <w:lvlText w:val=""/>
      <w:lvlJc w:val="left"/>
      <w:pPr>
        <w:ind w:left="6528" w:hanging="360"/>
      </w:pPr>
      <w:rPr>
        <w:rFonts w:ascii="Symbol" w:hAnsi="Symbol" w:hint="default"/>
      </w:rPr>
    </w:lvl>
    <w:lvl w:ilvl="7" w:tplc="041A0003" w:tentative="1">
      <w:start w:val="1"/>
      <w:numFmt w:val="bullet"/>
      <w:lvlText w:val="o"/>
      <w:lvlJc w:val="left"/>
      <w:pPr>
        <w:ind w:left="7248" w:hanging="360"/>
      </w:pPr>
      <w:rPr>
        <w:rFonts w:ascii="Courier New" w:hAnsi="Courier New" w:cs="Courier New" w:hint="default"/>
      </w:rPr>
    </w:lvl>
    <w:lvl w:ilvl="8" w:tplc="041A0005" w:tentative="1">
      <w:start w:val="1"/>
      <w:numFmt w:val="bullet"/>
      <w:lvlText w:val=""/>
      <w:lvlJc w:val="left"/>
      <w:pPr>
        <w:ind w:left="7968" w:hanging="360"/>
      </w:pPr>
      <w:rPr>
        <w:rFonts w:ascii="Wingdings" w:hAnsi="Wingdings" w:hint="default"/>
      </w:rPr>
    </w:lvl>
  </w:abstractNum>
  <w:abstractNum w:abstractNumId="1" w15:restartNumberingAfterBreak="0">
    <w:nsid w:val="73513D80"/>
    <w:multiLevelType w:val="hybridMultilevel"/>
    <w:tmpl w:val="30DCD080"/>
    <w:lvl w:ilvl="0" w:tplc="041A000F">
      <w:start w:val="1"/>
      <w:numFmt w:val="decimal"/>
      <w:lvlText w:val="%1."/>
      <w:lvlJc w:val="left"/>
      <w:pPr>
        <w:ind w:left="720" w:hanging="360"/>
      </w:pPr>
      <w:rPr>
        <w:rFonts w:hint="default"/>
      </w:rPr>
    </w:lvl>
    <w:lvl w:ilvl="1" w:tplc="041A0019">
      <w:start w:val="1"/>
      <w:numFmt w:val="lowerLetter"/>
      <w:lvlText w:val="%2."/>
      <w:lvlJc w:val="left"/>
      <w:pPr>
        <w:ind w:left="2912"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0B"/>
    <w:rsid w:val="001875E4"/>
    <w:rsid w:val="0023361F"/>
    <w:rsid w:val="00507FD2"/>
    <w:rsid w:val="00581595"/>
    <w:rsid w:val="0073365F"/>
    <w:rsid w:val="00790329"/>
    <w:rsid w:val="007F3339"/>
    <w:rsid w:val="00853EEA"/>
    <w:rsid w:val="008E5EE2"/>
    <w:rsid w:val="00A376AE"/>
    <w:rsid w:val="00A41C22"/>
    <w:rsid w:val="00B57A07"/>
    <w:rsid w:val="00C54E9A"/>
    <w:rsid w:val="00C60B0B"/>
    <w:rsid w:val="00C71AED"/>
    <w:rsid w:val="00CC0339"/>
    <w:rsid w:val="00CF20FB"/>
    <w:rsid w:val="00DD1646"/>
    <w:rsid w:val="00E040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59BC4-2AB6-415B-BF0D-259DC363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60B0B"/>
    <w:pPr>
      <w:spacing w:after="0" w:line="240" w:lineRule="auto"/>
    </w:pPr>
  </w:style>
  <w:style w:type="paragraph" w:styleId="Tekstbalonia">
    <w:name w:val="Balloon Text"/>
    <w:basedOn w:val="Normal"/>
    <w:link w:val="TekstbaloniaChar"/>
    <w:uiPriority w:val="99"/>
    <w:semiHidden/>
    <w:unhideWhenUsed/>
    <w:rsid w:val="0079032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90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5581</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cp:lastPrinted>2017-01-30T17:51:00Z</cp:lastPrinted>
  <dcterms:created xsi:type="dcterms:W3CDTF">2017-02-06T06:41:00Z</dcterms:created>
  <dcterms:modified xsi:type="dcterms:W3CDTF">2017-02-06T06:41:00Z</dcterms:modified>
</cp:coreProperties>
</file>