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ELEMENTI I KRITERIJI VREDNOVANJA I OCJENJIVANJA U NASTAVI TEHNIČKE KULTURE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Učitelj: Marko Gajer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Tehnička kultura je nastavni predmet u kojem se stječu opća tehničko-tehnološka znanja i razvijaju umijeća primjene ukupno stečenih znanja iz različitih nastavnih predmeta i područja. Pri tome se razvija djelatna sposobnost, radni odgoj i odgovornost učenika. Cilj je nastave tehničke kulture izgraditi djelatni, poduzetnički i stvaralački tehničko-tehnološki način mišljenja te osposobiti učenike za prepoznavanje i korištenje tehničkih tvorevina životnog okružja.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 okviru predmeta Tehnička kultura vrednuju se slijedeći elementi :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Usvojenost znanja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Vježbe i praktični rad</w:t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Samostalnost i odgovornost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Pribor za tehničku kulturu: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udžbenik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radni listovi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geometrijska bilježnica A4 format (može biti prošlogodišnja bilježnica, ili bilježnica s crtama i desetak praznih listova za tehničko crtanje)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kutija s radnim materijalima (ostaje u školi)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pribor za pisanje (olovke HB, H, B i gumica za brisanje)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pribor za tehničko crtanje  (trokuti, ravnalo, šestar, kutomjer)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škarice i univerzalno ljepilo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po potrebi pribor koji navede nastavnik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Tehnička kultura se ocjenjuje: usvojenost znanja (usmeno i pismeno ispitivanje), vježbe i praktičan rad (primjena konkretnih znanja i vještina, praktični rad ) i samostalnost i odgovornost (aktivnost, primjena konkretnih znanja i vještina, pribor za tehničku kulturu, preuzimanje obveze izvršenja preuzetih zadaća u skladu sa samostalnosti izvršenja i upravljanja).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TEHNIČKA KULTURA – 5. do 8. raz.</w:t>
        <w:tab/>
        <w:tab/>
        <w:tab/>
        <w:tab/>
      </w:r>
      <w:r>
        <w:rPr>
          <w:rFonts w:cs="Calibri"/>
          <w:b/>
          <w:color w:val="000000"/>
          <w:sz w:val="23"/>
          <w:szCs w:val="23"/>
        </w:rPr>
        <w:t>Elementi i kriteriji ocjenjivanja</w:t>
        <w:tab/>
        <w:tab/>
        <w:tab/>
        <w:tab/>
        <w:t xml:space="preserve">       Učitelj: Marko Gajer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  <w:sz w:val="23"/>
          <w:szCs w:val="23"/>
        </w:rPr>
        <w:t>Školska godina: 20</w:t>
      </w:r>
      <w:r>
        <w:rPr>
          <w:rFonts w:cs="Calibri"/>
          <w:b/>
          <w:color w:val="000000"/>
          <w:sz w:val="23"/>
          <w:szCs w:val="23"/>
        </w:rPr>
        <w:t>23</w:t>
      </w:r>
      <w:r>
        <w:rPr>
          <w:rFonts w:cs="Calibri"/>
          <w:b/>
          <w:color w:val="000000"/>
          <w:sz w:val="23"/>
          <w:szCs w:val="23"/>
        </w:rPr>
        <w:t>./202</w:t>
      </w:r>
      <w:r>
        <w:rPr>
          <w:rFonts w:cs="Calibri"/>
          <w:b/>
          <w:color w:val="000000"/>
          <w:sz w:val="23"/>
          <w:szCs w:val="23"/>
        </w:rPr>
        <w:t>4</w:t>
      </w:r>
      <w:r>
        <w:rPr>
          <w:rFonts w:cs="Calibri"/>
          <w:b/>
          <w:color w:val="000000"/>
          <w:sz w:val="23"/>
          <w:szCs w:val="23"/>
        </w:rPr>
        <w:t>.</w:t>
      </w:r>
    </w:p>
    <w:tbl>
      <w:tblPr>
        <w:tblStyle w:val="Reetkatablice"/>
        <w:tblW w:w="14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5"/>
        <w:gridCol w:w="1984"/>
        <w:gridCol w:w="2409"/>
        <w:gridCol w:w="1984"/>
        <w:gridCol w:w="2410"/>
        <w:gridCol w:w="1984"/>
        <w:gridCol w:w="2110"/>
      </w:tblGrid>
      <w:tr>
        <w:trPr>
          <w:trHeight w:val="595" w:hRule="atLeast"/>
        </w:trPr>
        <w:tc>
          <w:tcPr>
            <w:tcW w:w="169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OCJENA</w:t>
            </w:r>
          </w:p>
        </w:tc>
        <w:tc>
          <w:tcPr>
            <w:tcW w:w="198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USVOJENOST ZNANJA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</w:r>
          </w:p>
        </w:tc>
        <w:tc>
          <w:tcPr>
            <w:tcW w:w="878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VJEŽBE I PRAKTIČNI RAD</w:t>
            </w:r>
          </w:p>
        </w:tc>
        <w:tc>
          <w:tcPr>
            <w:tcW w:w="21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SAMOSTALNOST I ODGOVORNOST</w:t>
            </w:r>
          </w:p>
        </w:tc>
      </w:tr>
      <w:tr>
        <w:trPr>
          <w:trHeight w:val="391" w:hRule="atLeast"/>
        </w:trPr>
        <w:tc>
          <w:tcPr>
            <w:tcW w:w="16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Tehničko crtanje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Izrada predmeta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Tehnički pokus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 xml:space="preserve">Vježbe </w:t>
            </w:r>
            <w:bookmarkStart w:id="0" w:name="_GoBack"/>
            <w:bookmarkEnd w:id="0"/>
          </w:p>
        </w:tc>
        <w:tc>
          <w:tcPr>
            <w:tcW w:w="21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</w:r>
          </w:p>
        </w:tc>
      </w:tr>
      <w:tr>
        <w:trPr>
          <w:trHeight w:val="595" w:hRule="atLeast"/>
        </w:trPr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NEDOVOLJAN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ne zna osnovne pojmove ni uz pomoć učitelja.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>Crtež/shema nije napravljena, učenik ne raspoznaje crtež/shemu.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Uradak nije napravljen, učenik nije izradio prezentaciju.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>Učenik ne želi raditi, ne reagira na poticaj.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ne želi raditi ni uz pomoć učitelja. 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>Potpuno nesamostalno i/ili neprihvatljivo obavlja rad ili ga u potpunosti ne obavlja.</w:t>
            </w:r>
          </w:p>
        </w:tc>
      </w:tr>
      <w:tr>
        <w:trPr>
          <w:trHeight w:val="967" w:hRule="atLeast"/>
        </w:trPr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DOVOLJAN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se prisjeća osnovnih pojmova uz pomoć učitelja.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Crtež/shema izvedena nepotpuno, neprecizno i neuredno. Učenik prepoznaje samo osnovne elemente crteža/sheme.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Mjere predmeta nisu u granicama toleranicje, uradak nije funkcionalan.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>Vježba izvedena nepotpuno, nedostaju elementi obrade rezultata.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radi uz pomoć i ne uočava greške samostalno. 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Pasivno sudjelovanje uz stalnu pomoć učitelja. Prihvaća radni zadatak, ali ga ne obavlja samostalno. </w:t>
            </w:r>
          </w:p>
        </w:tc>
      </w:tr>
      <w:tr>
        <w:trPr>
          <w:trHeight w:val="967" w:hRule="atLeast"/>
        </w:trPr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DOBAR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poznaje osnovne pojmove.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Crtež izveden uz veći broj nepreciznih mjera, neuredno. Učenik prepoznaje i djelomično obrazlaže osnovne elemente crteža.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>Uradak izgleda prihvatljivo, petina mjera je u granicama tolerancije, uradak je funkcionalan.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Vježba izvedena djelomično, rezultati upisani, ali bez razumijevanja.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radi uz privremenu pomoć, greške uočava i ispravlja ih uz pomoć učitelja. 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Rad obavlja samostalno, no često traži pomoć učitelja, prihvaća suradnju, ne samostalan u novim situacijama. </w:t>
            </w:r>
          </w:p>
        </w:tc>
      </w:tr>
      <w:tr>
        <w:trPr>
          <w:trHeight w:val="967" w:hRule="atLeast"/>
        </w:trPr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VRLO DOBAR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poznaje većinu nastavnih sadržaja, ali ih ne povezuje sa sličnim sadržajima.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Crtež/shema nije u potpunosti točno i uredno izvedena.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Prepoznaje većinu dijelova crteža i elementata.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Uradak je izrađen uredno. Jedna do dvije mjere su u granicama tolerancije, rad je funkcionalan i precizan.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Vježba izvedena u cijelosti s djelomičnim razumijevanjem, rezultati pravilno prezentirani uz manji broj grešaka.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primjenjuje stečeno znanje, uočava greške i ispravlja ih. Usvojene vještine ne primjenjuje redovito u novim situacijama. 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Samostalan i pravilan odnos prema radu, traži i pruža pomoć. </w:t>
            </w:r>
          </w:p>
        </w:tc>
      </w:tr>
      <w:tr>
        <w:trPr>
          <w:trHeight w:val="967" w:hRule="atLeast"/>
        </w:trPr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ODLIČAN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poznaje sve nastavne sadržaje, povezuje usvojeno znanje s drugim sličnim sadržajima.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Crtež/shema u potpunosti točno i uredno nacrtani. Učenik pravilno objašnjava i prepoznaje dijelove crteža.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Uradak u potpunosti točno izrađen, funkcionalan, uredan i predcizan.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Vježba izvenena u cjelosti i s razumijevanjem. Svi elementi obrade su pravilno izvedeni. Učenik povezuje naučeno s novim sadržajima.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Učenik primjenjuje stečeno znanje, kreativno primjenjuje usvojene vještine u novim situacijama. 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color w:val="000000"/>
                <w:sz w:val="20"/>
                <w:szCs w:val="20"/>
              </w:rPr>
              <w:t xml:space="preserve">Zadatke obavlja potpuno samostano uz uzorno vladanje, razvijene interese i primjenu sposobnosti.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15b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3475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c0c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2F57-6E5A-4173-A7E1-C9FEDC16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2</Pages>
  <Words>593</Words>
  <Characters>3728</Characters>
  <CharactersWithSpaces>4295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2019-09-22T10:04:00Z</dcterms:created>
  <dc:creator>Hulk</dc:creator>
  <dc:description/>
  <dc:language>hr-HR</dc:language>
  <cp:lastModifiedBy/>
  <dcterms:modified xsi:type="dcterms:W3CDTF">2023-11-28T21:00:16Z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